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157" w:afterLines="50" w:line="240" w:lineRule="auto"/>
        <w:jc w:val="center"/>
        <w:textAlignment w:val="auto"/>
        <w:rPr>
          <w:rFonts w:hint="default" w:ascii="Times New Roman" w:hAnsi="Times New Roman" w:eastAsia="宋体" w:cs="Times New Roman"/>
          <w:b/>
          <w:bCs/>
          <w:sz w:val="32"/>
          <w:szCs w:val="28"/>
          <w:lang w:val="en-US" w:eastAsia="zh-CN"/>
        </w:rPr>
      </w:pPr>
      <w:r>
        <w:rPr>
          <w:rFonts w:hint="eastAsia" w:cs="Times New Roman"/>
          <w:b/>
          <w:bCs/>
          <w:sz w:val="32"/>
          <w:szCs w:val="28"/>
          <w:lang w:eastAsia="zh-CN"/>
        </w:rPr>
        <w:t>平南县同安骨科医院有限公司扩建项目（一期）</w:t>
      </w:r>
      <w:r>
        <w:rPr>
          <w:rFonts w:hint="default" w:ascii="Times New Roman" w:hAnsi="Times New Roman" w:eastAsia="宋体" w:cs="Times New Roman"/>
          <w:b/>
          <w:bCs/>
          <w:sz w:val="32"/>
          <w:szCs w:val="28"/>
          <w:lang w:eastAsia="zh-CN"/>
        </w:rPr>
        <w:t>“三同时”落实情况自查报告</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562" w:firstLineChars="200"/>
        <w:textAlignment w:val="auto"/>
        <w:rPr>
          <w:rFonts w:hint="default" w:ascii="Times New Roman" w:hAnsi="Times New Roman" w:eastAsia="宋体" w:cs="Times New Roman"/>
          <w:b/>
          <w:bCs/>
          <w:color w:val="auto"/>
          <w:sz w:val="28"/>
          <w:szCs w:val="28"/>
          <w:lang w:val="en-US" w:eastAsia="zh-CN"/>
        </w:rPr>
      </w:pPr>
      <w:r>
        <w:rPr>
          <w:rFonts w:hint="default" w:ascii="Times New Roman" w:hAnsi="Times New Roman" w:eastAsia="宋体" w:cs="Times New Roman"/>
          <w:b/>
          <w:bCs/>
          <w:color w:val="auto"/>
          <w:sz w:val="28"/>
          <w:szCs w:val="28"/>
          <w:lang w:val="en-US" w:eastAsia="zh-CN"/>
        </w:rPr>
        <w:t>一、建设项目基本情况</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eastAsia="zh-CN"/>
        </w:rPr>
      </w:pPr>
      <w:r>
        <w:rPr>
          <w:rFonts w:hint="eastAsia" w:cs="Times New Roman"/>
          <w:color w:val="auto"/>
          <w:sz w:val="24"/>
          <w:szCs w:val="21"/>
          <w:lang w:eastAsia="zh-CN"/>
        </w:rPr>
        <w:t>平南县同安骨科医院有限公司扩建项目</w:t>
      </w:r>
      <w:r>
        <w:rPr>
          <w:rFonts w:hint="default" w:ascii="Times New Roman" w:hAnsi="Times New Roman" w:eastAsia="宋体" w:cs="Times New Roman"/>
          <w:color w:val="auto"/>
          <w:sz w:val="24"/>
          <w:szCs w:val="21"/>
          <w:lang w:val="en-US" w:eastAsia="zh-CN"/>
        </w:rPr>
        <w:t>，位于</w:t>
      </w:r>
      <w:r>
        <w:rPr>
          <w:rFonts w:hint="default" w:ascii="Times New Roman" w:hAnsi="Times New Roman" w:eastAsia="宋体" w:cs="Times New Roman"/>
          <w:color w:val="auto"/>
          <w:sz w:val="24"/>
          <w:szCs w:val="21"/>
        </w:rPr>
        <w:t>广西壮族自治区</w:t>
      </w:r>
      <w:r>
        <w:rPr>
          <w:rFonts w:hint="eastAsia" w:cs="Times New Roman"/>
          <w:color w:val="auto"/>
          <w:sz w:val="24"/>
          <w:szCs w:val="21"/>
          <w:lang w:eastAsia="zh-CN"/>
        </w:rPr>
        <w:t>贵港市</w:t>
      </w:r>
      <w:r>
        <w:rPr>
          <w:rFonts w:hint="eastAsia" w:cs="宋体"/>
          <w:color w:val="000000"/>
          <w:sz w:val="24"/>
          <w:lang w:eastAsia="zh-CN"/>
        </w:rPr>
        <w:t>平南县平南街道朝阳大道</w:t>
      </w:r>
      <w:r>
        <w:rPr>
          <w:rFonts w:hint="eastAsia" w:cs="宋体"/>
          <w:color w:val="000000"/>
          <w:sz w:val="24"/>
          <w:lang w:val="en-US" w:eastAsia="zh-CN"/>
        </w:rPr>
        <w:t>753号</w:t>
      </w:r>
      <w:r>
        <w:rPr>
          <w:rFonts w:hint="default" w:ascii="Times New Roman" w:hAnsi="Times New Roman" w:eastAsia="宋体" w:cs="Times New Roman"/>
          <w:color w:val="auto"/>
          <w:sz w:val="24"/>
          <w:szCs w:val="21"/>
          <w:lang w:eastAsia="zh-CN"/>
        </w:rPr>
        <w:t>，地理</w:t>
      </w:r>
      <w:r>
        <w:rPr>
          <w:rFonts w:hint="default" w:ascii="Times New Roman" w:hAnsi="Times New Roman" w:eastAsia="宋体" w:cs="Times New Roman"/>
          <w:color w:val="auto"/>
          <w:sz w:val="24"/>
          <w:szCs w:val="24"/>
          <w:lang w:eastAsia="zh-CN"/>
        </w:rPr>
        <w:t>坐</w:t>
      </w:r>
      <w:r>
        <w:rPr>
          <w:rFonts w:hint="default" w:ascii="Times New Roman" w:hAnsi="Times New Roman" w:eastAsia="宋体" w:cs="Times New Roman"/>
          <w:color w:val="auto"/>
          <w:sz w:val="24"/>
          <w:szCs w:val="21"/>
          <w:lang w:val="en-US" w:eastAsia="zh-CN"/>
        </w:rPr>
        <w:t>标：</w:t>
      </w:r>
      <w:r>
        <w:rPr>
          <w:rFonts w:hint="eastAsia" w:ascii="Times New Roman" w:hAnsi="Times New Roman" w:eastAsia="宋体" w:cs="Times New Roman"/>
          <w:color w:val="auto"/>
          <w:sz w:val="24"/>
          <w:szCs w:val="24"/>
          <w:lang w:val="en-US" w:eastAsia="zh-CN"/>
        </w:rPr>
        <w:t>E110</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32.044</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N23</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31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44.200</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1"/>
          <w:lang w:val="en-US" w:eastAsia="zh-CN"/>
        </w:rPr>
        <w:t>。</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kern w:val="0"/>
          <w:sz w:val="24"/>
          <w:lang w:bidi="ar"/>
        </w:rPr>
        <w:t>20</w:t>
      </w:r>
      <w:r>
        <w:rPr>
          <w:rFonts w:hint="eastAsia" w:cs="Times New Roman"/>
          <w:color w:val="auto"/>
          <w:kern w:val="0"/>
          <w:sz w:val="24"/>
          <w:lang w:val="en-US" w:eastAsia="zh-CN" w:bidi="ar"/>
        </w:rPr>
        <w:t>22</w:t>
      </w:r>
      <w:r>
        <w:rPr>
          <w:rFonts w:hint="default" w:ascii="Times New Roman" w:hAnsi="Times New Roman" w:eastAsia="宋体" w:cs="Times New Roman"/>
          <w:color w:val="auto"/>
          <w:kern w:val="0"/>
          <w:sz w:val="24"/>
          <w:lang w:bidi="ar"/>
        </w:rPr>
        <w:t>年</w:t>
      </w:r>
      <w:r>
        <w:rPr>
          <w:rFonts w:hint="default" w:ascii="Times New Roman" w:hAnsi="Times New Roman" w:eastAsia="宋体" w:cs="Times New Roman"/>
          <w:color w:val="auto"/>
          <w:sz w:val="24"/>
          <w:szCs w:val="24"/>
          <w:lang w:val="en-US" w:eastAsia="zh-CN"/>
        </w:rPr>
        <w:t>，</w:t>
      </w:r>
      <w:r>
        <w:rPr>
          <w:rFonts w:hint="eastAsia" w:cs="Times New Roman"/>
          <w:color w:val="auto"/>
          <w:kern w:val="0"/>
          <w:sz w:val="24"/>
          <w:lang w:eastAsia="zh-CN" w:bidi="ar"/>
        </w:rPr>
        <w:t>平南县同安骨科医院有限公司</w:t>
      </w:r>
      <w:r>
        <w:rPr>
          <w:rFonts w:hint="default" w:ascii="Times New Roman" w:hAnsi="Times New Roman" w:eastAsia="宋体" w:cs="Times New Roman"/>
          <w:color w:val="auto"/>
          <w:sz w:val="24"/>
        </w:rPr>
        <w:t>委托</w:t>
      </w:r>
      <w:r>
        <w:rPr>
          <w:rFonts w:hint="default" w:ascii="Times New Roman" w:hAnsi="Times New Roman" w:eastAsia="宋体" w:cs="Times New Roman"/>
          <w:color w:val="auto"/>
          <w:sz w:val="24"/>
          <w:lang w:eastAsia="zh-CN"/>
        </w:rPr>
        <w:t>广西桂贵环保咨询有限公司</w:t>
      </w:r>
      <w:r>
        <w:rPr>
          <w:rFonts w:hint="default" w:ascii="Times New Roman" w:hAnsi="Times New Roman" w:eastAsia="宋体" w:cs="Times New Roman"/>
          <w:color w:val="auto"/>
          <w:sz w:val="24"/>
        </w:rPr>
        <w:t>编制了《</w:t>
      </w:r>
      <w:r>
        <w:rPr>
          <w:rFonts w:hint="eastAsia" w:cs="Times New Roman"/>
          <w:color w:val="auto"/>
          <w:sz w:val="24"/>
          <w:lang w:eastAsia="zh-CN"/>
        </w:rPr>
        <w:t>平南县同安骨科医院有限公司扩建项目</w:t>
      </w:r>
      <w:r>
        <w:rPr>
          <w:rFonts w:hint="default" w:ascii="Times New Roman" w:hAnsi="Times New Roman" w:eastAsia="宋体" w:cs="Times New Roman"/>
          <w:color w:val="auto"/>
          <w:sz w:val="24"/>
        </w:rPr>
        <w:t>环境影响报告</w:t>
      </w:r>
      <w:r>
        <w:rPr>
          <w:rFonts w:hint="default" w:ascii="Times New Roman" w:hAnsi="Times New Roman" w:eastAsia="宋体" w:cs="Times New Roman"/>
          <w:color w:val="auto"/>
          <w:sz w:val="24"/>
          <w:lang w:eastAsia="zh-CN"/>
        </w:rPr>
        <w:t>表</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贵港市生态环境局</w:t>
      </w:r>
      <w:r>
        <w:rPr>
          <w:rFonts w:hint="default" w:ascii="Times New Roman" w:hAnsi="Times New Roman" w:eastAsia="宋体" w:cs="Times New Roman"/>
          <w:color w:val="auto"/>
          <w:sz w:val="24"/>
        </w:rPr>
        <w:t>于2</w:t>
      </w:r>
      <w:r>
        <w:rPr>
          <w:rFonts w:hint="eastAsia" w:cs="Times New Roman"/>
          <w:color w:val="auto"/>
          <w:sz w:val="24"/>
          <w:lang w:val="en-US" w:eastAsia="zh-CN"/>
        </w:rPr>
        <w:t>022</w:t>
      </w:r>
      <w:r>
        <w:rPr>
          <w:rFonts w:hint="default" w:ascii="Times New Roman" w:hAnsi="Times New Roman" w:eastAsia="宋体" w:cs="Times New Roman"/>
          <w:color w:val="auto"/>
          <w:sz w:val="24"/>
        </w:rPr>
        <w:t>年</w:t>
      </w:r>
      <w:r>
        <w:rPr>
          <w:rFonts w:hint="eastAsia" w:cs="Times New Roman"/>
          <w:color w:val="auto"/>
          <w:sz w:val="24"/>
          <w:lang w:val="en-US" w:eastAsia="zh-CN"/>
        </w:rPr>
        <w:t>6</w:t>
      </w:r>
      <w:r>
        <w:rPr>
          <w:rFonts w:hint="default" w:ascii="Times New Roman" w:hAnsi="Times New Roman" w:eastAsia="宋体" w:cs="Times New Roman"/>
          <w:color w:val="auto"/>
          <w:sz w:val="24"/>
        </w:rPr>
        <w:t>月</w:t>
      </w:r>
      <w:r>
        <w:rPr>
          <w:rFonts w:hint="eastAsia" w:cs="Times New Roman"/>
          <w:color w:val="auto"/>
          <w:sz w:val="24"/>
          <w:lang w:val="en-US" w:eastAsia="zh-CN"/>
        </w:rPr>
        <w:t>30</w:t>
      </w:r>
      <w:r>
        <w:rPr>
          <w:rFonts w:hint="default" w:ascii="Times New Roman" w:hAnsi="Times New Roman" w:eastAsia="宋体" w:cs="Times New Roman"/>
          <w:color w:val="auto"/>
          <w:sz w:val="24"/>
        </w:rPr>
        <w:t>日以</w:t>
      </w:r>
      <w:r>
        <w:rPr>
          <w:rFonts w:hint="default" w:ascii="Times New Roman" w:hAnsi="Times New Roman" w:eastAsia="宋体" w:cs="Times New Roman"/>
          <w:color w:val="auto"/>
          <w:sz w:val="24"/>
          <w:lang w:eastAsia="zh-CN"/>
        </w:rPr>
        <w:t>《</w:t>
      </w:r>
      <w:r>
        <w:rPr>
          <w:rFonts w:hint="eastAsia" w:cs="Times New Roman"/>
          <w:color w:val="auto"/>
          <w:sz w:val="24"/>
          <w:lang w:eastAsia="zh-CN"/>
        </w:rPr>
        <w:t>贵</w:t>
      </w:r>
      <w:r>
        <w:rPr>
          <w:rFonts w:hint="default" w:ascii="Times New Roman" w:hAnsi="Times New Roman" w:eastAsia="宋体" w:cs="Times New Roman"/>
          <w:color w:val="auto"/>
          <w:sz w:val="24"/>
        </w:rPr>
        <w:t>环审〔20</w:t>
      </w:r>
      <w:r>
        <w:rPr>
          <w:rFonts w:hint="eastAsia" w:cs="Times New Roman"/>
          <w:color w:val="auto"/>
          <w:sz w:val="24"/>
          <w:lang w:val="en-US" w:eastAsia="zh-CN"/>
        </w:rPr>
        <w:t>22</w:t>
      </w:r>
      <w:r>
        <w:rPr>
          <w:rFonts w:hint="default" w:ascii="Times New Roman" w:hAnsi="Times New Roman" w:eastAsia="宋体" w:cs="Times New Roman"/>
          <w:color w:val="auto"/>
          <w:sz w:val="24"/>
        </w:rPr>
        <w:t>〕</w:t>
      </w:r>
      <w:r>
        <w:rPr>
          <w:rFonts w:hint="eastAsia" w:cs="Times New Roman"/>
          <w:color w:val="auto"/>
          <w:sz w:val="24"/>
          <w:lang w:val="en-US" w:eastAsia="zh-CN"/>
        </w:rPr>
        <w:t>197</w:t>
      </w:r>
      <w:r>
        <w:rPr>
          <w:rFonts w:hint="default" w:ascii="Times New Roman" w:hAnsi="Times New Roman" w:eastAsia="宋体" w:cs="Times New Roman"/>
          <w:color w:val="auto"/>
          <w:sz w:val="24"/>
        </w:rPr>
        <w:t>号</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文件对该项目环境影响报告书给予批复，同意该项目建设。</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w:t>
      </w:r>
      <w:r>
        <w:rPr>
          <w:rFonts w:hint="eastAsia" w:cs="Times New Roman"/>
          <w:color w:val="auto"/>
          <w:sz w:val="24"/>
          <w:szCs w:val="24"/>
          <w:lang w:val="en-US" w:eastAsia="zh-CN"/>
        </w:rPr>
        <w:t>一期内容</w:t>
      </w:r>
      <w:r>
        <w:rPr>
          <w:rFonts w:hint="default" w:ascii="Times New Roman" w:hAnsi="Times New Roman" w:eastAsia="宋体" w:cs="Times New Roman"/>
          <w:color w:val="auto"/>
          <w:sz w:val="24"/>
          <w:szCs w:val="24"/>
          <w:lang w:val="en-US" w:eastAsia="zh-CN"/>
        </w:rPr>
        <w:t>于</w:t>
      </w:r>
      <w:r>
        <w:rPr>
          <w:rFonts w:hint="default" w:ascii="Times New Roman" w:hAnsi="Times New Roman" w:eastAsia="宋体" w:cs="Times New Roman"/>
          <w:color w:val="auto"/>
          <w:sz w:val="24"/>
        </w:rPr>
        <w:t>20</w:t>
      </w:r>
      <w:r>
        <w:rPr>
          <w:rFonts w:hint="eastAsia" w:cs="Times New Roman"/>
          <w:color w:val="auto"/>
          <w:sz w:val="24"/>
          <w:lang w:val="en-US" w:eastAsia="zh-CN"/>
        </w:rPr>
        <w:t>22</w:t>
      </w:r>
      <w:r>
        <w:rPr>
          <w:rFonts w:hint="default" w:ascii="Times New Roman" w:hAnsi="Times New Roman" w:eastAsia="宋体" w:cs="Times New Roman"/>
          <w:color w:val="auto"/>
          <w:sz w:val="24"/>
        </w:rPr>
        <w:t>年</w:t>
      </w:r>
      <w:r>
        <w:rPr>
          <w:rFonts w:hint="eastAsia" w:cs="Times New Roman"/>
          <w:color w:val="auto"/>
          <w:sz w:val="24"/>
          <w:lang w:val="en-US" w:eastAsia="zh-CN"/>
        </w:rPr>
        <w:t>10</w:t>
      </w:r>
      <w:r>
        <w:rPr>
          <w:rFonts w:hint="default" w:ascii="Times New Roman" w:hAnsi="Times New Roman" w:eastAsia="宋体" w:cs="Times New Roman"/>
          <w:color w:val="auto"/>
          <w:sz w:val="24"/>
        </w:rPr>
        <w:t>月开工建设</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rPr>
        <w:t>20</w:t>
      </w:r>
      <w:r>
        <w:rPr>
          <w:rFonts w:hint="eastAsia" w:cs="Times New Roman"/>
          <w:color w:val="auto"/>
          <w:sz w:val="24"/>
          <w:lang w:val="en-US" w:eastAsia="zh-CN"/>
        </w:rPr>
        <w:t>23</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月基本完工，本项目于202</w:t>
      </w:r>
      <w:r>
        <w:rPr>
          <w:rFonts w:hint="eastAsia" w:cs="Times New Roman"/>
          <w:color w:val="auto"/>
          <w:sz w:val="24"/>
          <w:lang w:val="en-US" w:eastAsia="zh-CN"/>
        </w:rPr>
        <w:t>3</w:t>
      </w:r>
      <w:r>
        <w:rPr>
          <w:rFonts w:hint="default" w:ascii="Times New Roman" w:hAnsi="Times New Roman" w:eastAsia="宋体" w:cs="Times New Roman"/>
          <w:color w:val="auto"/>
          <w:sz w:val="24"/>
        </w:rPr>
        <w:t>年</w:t>
      </w:r>
      <w:r>
        <w:rPr>
          <w:rFonts w:hint="eastAsia" w:cs="Times New Roman"/>
          <w:color w:val="auto"/>
          <w:sz w:val="24"/>
          <w:lang w:val="en-US" w:eastAsia="zh-CN"/>
        </w:rPr>
        <w:t>6</w:t>
      </w:r>
      <w:r>
        <w:rPr>
          <w:rFonts w:hint="default" w:ascii="Times New Roman" w:hAnsi="Times New Roman" w:eastAsia="宋体" w:cs="Times New Roman"/>
          <w:color w:val="auto"/>
          <w:sz w:val="24"/>
        </w:rPr>
        <w:t>月投入试运行，</w:t>
      </w:r>
      <w:r>
        <w:rPr>
          <w:rFonts w:hint="default" w:ascii="Times New Roman" w:hAnsi="Times New Roman" w:eastAsia="宋体" w:cs="Times New Roman"/>
          <w:color w:val="auto"/>
          <w:sz w:val="24"/>
          <w:szCs w:val="24"/>
          <w:lang w:val="en-US" w:eastAsia="zh-CN"/>
        </w:rPr>
        <w:t>生产设施条件与环保设施均运行正常，基本具备验收监测条件</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日取得贵港市生态环境局出具的固定污染源排污登记回执（登记编号为</w:t>
      </w:r>
      <w:r>
        <w:rPr>
          <w:rFonts w:hint="eastAsia" w:cs="Times New Roman"/>
          <w:color w:val="000000" w:themeColor="text1"/>
          <w:sz w:val="24"/>
          <w:szCs w:val="24"/>
          <w:lang w:val="en-US" w:eastAsia="zh-CN"/>
          <w14:textFill>
            <w14:solidFill>
              <w14:schemeClr w14:val="tx1"/>
            </w14:solidFill>
          </w14:textFill>
        </w:rPr>
        <w:t>91450821MA5NAQCF16001Q</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）。根</w:t>
      </w:r>
      <w:r>
        <w:rPr>
          <w:rFonts w:hint="default" w:ascii="Times New Roman" w:hAnsi="Times New Roman" w:eastAsia="宋体" w:cs="Times New Roman"/>
          <w:color w:val="auto"/>
          <w:sz w:val="24"/>
          <w:szCs w:val="24"/>
          <w:lang w:val="en-US" w:eastAsia="zh-CN"/>
        </w:rPr>
        <w:t>据《建设项目竣工环境保护验收技术指南 污染影响类》（2018年5月16日），202</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年</w:t>
      </w:r>
      <w:r>
        <w:rPr>
          <w:rFonts w:hint="eastAsia"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月，我公司制定</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了验收监测方案，本次验收现场监测的公司为贵港市中赛环境监测有限公司，</w:t>
      </w:r>
      <w:r>
        <w:rPr>
          <w:rFonts w:hint="default" w:ascii="Times New Roman" w:hAnsi="Times New Roman" w:eastAsia="宋体" w:cs="Times New Roman"/>
          <w:color w:val="000000" w:themeColor="text1"/>
          <w:sz w:val="24"/>
          <w14:textFill>
            <w14:solidFill>
              <w14:schemeClr w14:val="tx1"/>
            </w14:solidFill>
          </w14:textFill>
        </w:rPr>
        <w:t>202</w:t>
      </w:r>
      <w:r>
        <w:rPr>
          <w:rFonts w:hint="eastAsia" w:cs="Times New Roman"/>
          <w:color w:val="000000" w:themeColor="text1"/>
          <w:sz w:val="24"/>
          <w:lang w:val="en-US" w:eastAsia="zh-CN"/>
          <w14:textFill>
            <w14:solidFill>
              <w14:schemeClr w14:val="tx1"/>
            </w14:solidFill>
          </w14:textFill>
        </w:rPr>
        <w:t>3</w:t>
      </w:r>
      <w:r>
        <w:rPr>
          <w:rFonts w:hint="default" w:ascii="Times New Roman" w:hAnsi="Times New Roman" w:eastAsia="宋体" w:cs="Times New Roman"/>
          <w:color w:val="000000" w:themeColor="text1"/>
          <w:sz w:val="24"/>
          <w14:textFill>
            <w14:solidFill>
              <w14:schemeClr w14:val="tx1"/>
            </w14:solidFill>
          </w14:textFill>
        </w:rPr>
        <w:t>年</w:t>
      </w:r>
      <w:r>
        <w:rPr>
          <w:rFonts w:hint="eastAsia" w:cs="Times New Roman"/>
          <w:color w:val="000000" w:themeColor="text1"/>
          <w:sz w:val="24"/>
          <w:lang w:val="en-US" w:eastAsia="zh-CN"/>
          <w14:textFill>
            <w14:solidFill>
              <w14:schemeClr w14:val="tx1"/>
            </w14:solidFill>
          </w14:textFill>
        </w:rPr>
        <w:t>7</w:t>
      </w:r>
      <w:r>
        <w:rPr>
          <w:rFonts w:hint="default" w:ascii="Times New Roman" w:hAnsi="Times New Roman" w:eastAsia="宋体" w:cs="Times New Roman"/>
          <w:color w:val="000000" w:themeColor="text1"/>
          <w:sz w:val="24"/>
          <w14:textFill>
            <w14:solidFill>
              <w14:schemeClr w14:val="tx1"/>
            </w14:solidFill>
          </w14:textFill>
        </w:rPr>
        <w:t>月</w:t>
      </w:r>
      <w:r>
        <w:rPr>
          <w:rFonts w:hint="eastAsia" w:cs="Times New Roman"/>
          <w:color w:val="000000" w:themeColor="text1"/>
          <w:sz w:val="24"/>
          <w:lang w:val="en-US" w:eastAsia="zh-CN"/>
          <w14:textFill>
            <w14:solidFill>
              <w14:schemeClr w14:val="tx1"/>
            </w14:solidFill>
          </w14:textFill>
        </w:rPr>
        <w:t>13</w:t>
      </w:r>
      <w:r>
        <w:rPr>
          <w:rFonts w:hint="default" w:ascii="Times New Roman" w:hAnsi="Times New Roman" w:eastAsia="宋体" w:cs="Times New Roman"/>
          <w:color w:val="000000" w:themeColor="text1"/>
          <w:sz w:val="24"/>
          <w14:textFill>
            <w14:solidFill>
              <w14:schemeClr w14:val="tx1"/>
            </w14:solidFill>
          </w14:textFill>
        </w:rPr>
        <w:t>日</w:t>
      </w:r>
      <w:r>
        <w:rPr>
          <w:rFonts w:hint="default" w:ascii="Times New Roman" w:hAnsi="Times New Roman" w:eastAsia="宋体" w:cs="Times New Roman"/>
          <w:color w:val="000000" w:themeColor="text1"/>
          <w:sz w:val="24"/>
          <w:lang w:val="en-US" w:eastAsia="zh-CN"/>
          <w14:textFill>
            <w14:solidFill>
              <w14:schemeClr w14:val="tx1"/>
            </w14:solidFill>
          </w14:textFill>
        </w:rPr>
        <w:t>~</w:t>
      </w:r>
      <w:r>
        <w:rPr>
          <w:rFonts w:hint="eastAsia" w:cs="Times New Roman"/>
          <w:color w:val="000000" w:themeColor="text1"/>
          <w:sz w:val="24"/>
          <w:lang w:val="en-US" w:eastAsia="zh-CN"/>
          <w14:textFill>
            <w14:solidFill>
              <w14:schemeClr w14:val="tx1"/>
            </w14:solidFill>
          </w14:textFill>
        </w:rPr>
        <w:t>14</w:t>
      </w:r>
      <w:r>
        <w:rPr>
          <w:rFonts w:hint="default" w:ascii="Times New Roman" w:hAnsi="Times New Roman" w:eastAsia="宋体" w:cs="Times New Roman"/>
          <w:color w:val="000000" w:themeColor="text1"/>
          <w:sz w:val="24"/>
          <w14:textFill>
            <w14:solidFill>
              <w14:schemeClr w14:val="tx1"/>
            </w14:solidFill>
          </w14:textFill>
        </w:rPr>
        <w:t>日</w:t>
      </w:r>
      <w:r>
        <w:rPr>
          <w:rFonts w:hint="default" w:ascii="Times New Roman" w:hAnsi="Times New Roman" w:eastAsia="宋体" w:cs="Times New Roman"/>
          <w:bCs/>
          <w:color w:val="000000" w:themeColor="text1"/>
          <w:sz w:val="24"/>
          <w14:textFill>
            <w14:solidFill>
              <w14:schemeClr w14:val="tx1"/>
            </w14:solidFill>
          </w14:textFill>
        </w:rPr>
        <w:t>对项</w:t>
      </w:r>
      <w:r>
        <w:rPr>
          <w:rFonts w:hint="default" w:ascii="Times New Roman" w:hAnsi="Times New Roman" w:eastAsia="宋体" w:cs="Times New Roman"/>
          <w:bCs/>
          <w:color w:val="auto"/>
          <w:sz w:val="24"/>
        </w:rPr>
        <w:t>目进行了为期2天的现场监测</w:t>
      </w:r>
      <w:r>
        <w:rPr>
          <w:rFonts w:hint="default" w:ascii="Times New Roman" w:hAnsi="Times New Roman" w:eastAsia="宋体" w:cs="Times New Roman"/>
          <w:color w:val="auto"/>
          <w:sz w:val="24"/>
          <w:szCs w:val="24"/>
          <w:lang w:val="en-US" w:eastAsia="zh-CN"/>
        </w:rPr>
        <w:t>、采样。</w:t>
      </w:r>
    </w:p>
    <w:p>
      <w:pPr>
        <w:pStyle w:val="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根据国务院第682号令《建设项目环境保护管理条例》（2017年修订）、《建设项目竣工环境保护验收暂行办法》，我公司成立验收小组对环保“三同时”执行情况和环境管理检查，并根据监测和检查结果编制了《</w:t>
      </w:r>
      <w:r>
        <w:rPr>
          <w:rFonts w:hint="eastAsia" w:cs="Times New Roman"/>
          <w:color w:val="auto"/>
          <w:sz w:val="24"/>
          <w:szCs w:val="24"/>
          <w:lang w:val="en-US" w:eastAsia="zh-CN"/>
        </w:rPr>
        <w:t>贵港市港南区新塘镇卫生院</w:t>
      </w:r>
      <w:r>
        <w:rPr>
          <w:rFonts w:hint="default" w:ascii="Times New Roman" w:hAnsi="Times New Roman" w:eastAsia="宋体" w:cs="Times New Roman"/>
          <w:color w:val="auto"/>
          <w:sz w:val="24"/>
          <w:szCs w:val="24"/>
          <w:lang w:val="en-US" w:eastAsia="zh-CN"/>
        </w:rPr>
        <w:t>环境保护验收监测表》。</w:t>
      </w:r>
    </w:p>
    <w:p>
      <w:pPr>
        <w:pStyle w:val="7"/>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bCs/>
          <w:color w:val="000000" w:themeColor="text1"/>
          <w:sz w:val="28"/>
          <w:szCs w:val="28"/>
          <w:lang w:val="en-US" w:eastAsia="zh-CN"/>
          <w14:textFill>
            <w14:solidFill>
              <w14:schemeClr w14:val="tx1"/>
            </w14:solidFill>
          </w14:textFill>
        </w:rPr>
        <w:t>二、污染物防治措施“三同时”执行情况</w:t>
      </w:r>
    </w:p>
    <w:p>
      <w:pPr>
        <w:pStyle w:val="7"/>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项目基本执行“三同时”制度，建设项目中废气、废水、噪声、固体废物防治污染的措施与主体工程同时设计、同时施工、同时投产使用。具体落实情况详见表1。</w:t>
      </w:r>
    </w:p>
    <w:p>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center"/>
        <w:textAlignment w:val="auto"/>
        <w:rPr>
          <w:rFonts w:hint="default" w:ascii="Times New Roman" w:hAnsi="Times New Roman" w:eastAsia="宋体" w:cs="Times New Roman"/>
          <w:b/>
          <w:bCs/>
          <w:color w:val="auto"/>
          <w:sz w:val="21"/>
          <w:szCs w:val="21"/>
          <w:lang w:val="en-US" w:eastAsia="zh-CN"/>
        </w:rPr>
      </w:pPr>
    </w:p>
    <w:p>
      <w:pPr>
        <w:keepNext w:val="0"/>
        <w:keepLines w:val="0"/>
        <w:pageBreakBefore w:val="0"/>
        <w:widowControl/>
        <w:kinsoku/>
        <w:wordWrap/>
        <w:overflowPunct/>
        <w:topLinePunct w:val="0"/>
        <w:autoSpaceDE/>
        <w:autoSpaceDN/>
        <w:bidi w:val="0"/>
        <w:adjustRightInd/>
        <w:snapToGrid/>
        <w:spacing w:before="0" w:after="0" w:line="360" w:lineRule="auto"/>
        <w:ind w:left="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表1 环评及批复要求的环境保护及实际落实措施情况一览表</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3781"/>
        <w:gridCol w:w="4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6" w:type="dxa"/>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类别</w:t>
            </w:r>
          </w:p>
        </w:tc>
        <w:tc>
          <w:tcPr>
            <w:tcW w:w="390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报告</w:t>
            </w:r>
            <w:r>
              <w:rPr>
                <w:rFonts w:hint="eastAsia" w:ascii="Times New Roman" w:hAnsi="Times New Roman" w:eastAsia="宋体" w:cs="Times New Roman"/>
                <w:b/>
                <w:color w:val="auto"/>
                <w:sz w:val="21"/>
                <w:szCs w:val="21"/>
                <w:lang w:eastAsia="zh-CN"/>
              </w:rPr>
              <w:t>表</w:t>
            </w:r>
            <w:r>
              <w:rPr>
                <w:rFonts w:hint="default" w:ascii="Times New Roman" w:hAnsi="Times New Roman" w:eastAsia="宋体" w:cs="Times New Roman"/>
                <w:b/>
                <w:color w:val="auto"/>
                <w:sz w:val="21"/>
                <w:szCs w:val="21"/>
              </w:rPr>
              <w:t>及批复要求</w:t>
            </w:r>
          </w:p>
        </w:tc>
        <w:tc>
          <w:tcPr>
            <w:tcW w:w="429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lang w:eastAsia="zh-CN"/>
              </w:rPr>
              <w:t>项目一期内容</w:t>
            </w:r>
            <w:r>
              <w:rPr>
                <w:rFonts w:hint="default" w:ascii="Times New Roman" w:hAnsi="Times New Roman" w:eastAsia="宋体" w:cs="Times New Roman"/>
                <w:b/>
                <w:color w:val="auto"/>
                <w:sz w:val="21"/>
                <w:szCs w:val="21"/>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6" w:type="dxa"/>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废水</w:t>
            </w:r>
          </w:p>
        </w:tc>
        <w:tc>
          <w:tcPr>
            <w:tcW w:w="3906" w:type="dxa"/>
            <w:noWrap w:val="0"/>
            <w:vAlign w:val="top"/>
          </w:tcPr>
          <w:p>
            <w:pPr>
              <w:keepNext w:val="0"/>
              <w:keepLines w:val="0"/>
              <w:pageBreakBefore w:val="0"/>
              <w:widowControl w:val="0"/>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按照“清污分流、雨污分流”原则完善排水系统，医院污水处理站采用“</w:t>
            </w:r>
            <w:r>
              <w:rPr>
                <w:rFonts w:hint="eastAsia" w:ascii="Times New Roman" w:hAnsi="Times New Roman" w:eastAsia="宋体" w:cs="Times New Roman"/>
                <w:color w:val="auto"/>
                <w:sz w:val="21"/>
                <w:szCs w:val="21"/>
                <w:lang w:eastAsia="zh-CN"/>
              </w:rPr>
              <w:t>三级化粪池</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一级强化处理</w:t>
            </w:r>
            <w:r>
              <w:rPr>
                <w:rFonts w:hint="eastAsia" w:ascii="Times New Roman" w:hAnsi="Times New Roman" w:eastAsia="宋体" w:cs="Times New Roman"/>
                <w:color w:val="auto"/>
                <w:sz w:val="21"/>
                <w:szCs w:val="21"/>
                <w:lang w:val="en-US" w:eastAsia="zh-CN"/>
              </w:rPr>
              <w:t>+次氯酸钠</w:t>
            </w:r>
            <w:r>
              <w:rPr>
                <w:rFonts w:hint="default" w:ascii="Times New Roman" w:hAnsi="Times New Roman" w:eastAsia="宋体" w:cs="Times New Roman"/>
                <w:color w:val="auto"/>
                <w:sz w:val="21"/>
                <w:szCs w:val="21"/>
                <w:lang w:val="en-US" w:eastAsia="zh-CN"/>
              </w:rPr>
              <w:t>消毒</w:t>
            </w:r>
            <w:r>
              <w:rPr>
                <w:rFonts w:hint="default" w:ascii="Times New Roman" w:hAnsi="Times New Roman" w:eastAsia="宋体" w:cs="Times New Roman"/>
                <w:color w:val="auto"/>
                <w:sz w:val="21"/>
                <w:szCs w:val="21"/>
              </w:rPr>
              <w:t>”工艺对医疗废水进行处理，经污水处理站处理达到《医疗机构水污染物排放标准》(GB18466-2005)表2的预处理标准</w:t>
            </w:r>
            <w:r>
              <w:rPr>
                <w:rFonts w:hint="eastAsia" w:ascii="Times New Roman" w:hAnsi="Times New Roman" w:eastAsia="宋体" w:cs="Times New Roman"/>
                <w:color w:val="auto"/>
                <w:sz w:val="21"/>
                <w:szCs w:val="21"/>
                <w:lang w:eastAsia="zh-CN"/>
              </w:rPr>
              <w:t>和平县污水处理厂纳管标准</w:t>
            </w:r>
            <w:r>
              <w:rPr>
                <w:rFonts w:hint="default" w:ascii="Times New Roman" w:hAnsi="Times New Roman" w:eastAsia="宋体" w:cs="Times New Roman"/>
                <w:color w:val="auto"/>
                <w:sz w:val="21"/>
                <w:szCs w:val="21"/>
              </w:rPr>
              <w:t>后排入市政污水管网。</w:t>
            </w:r>
          </w:p>
        </w:tc>
        <w:tc>
          <w:tcPr>
            <w:tcW w:w="429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微软雅黑" w:cs="Times New Roman"/>
                <w:color w:val="auto"/>
                <w:sz w:val="21"/>
                <w:szCs w:val="21"/>
                <w:highlight w:val="yellow"/>
                <w:lang w:eastAsia="zh-CN"/>
              </w:rPr>
            </w:pPr>
            <w:r>
              <w:rPr>
                <w:rFonts w:hint="default" w:ascii="Times New Roman" w:hAnsi="Times New Roman" w:eastAsia="宋体" w:cs="Times New Roman"/>
                <w:color w:val="auto"/>
                <w:sz w:val="21"/>
                <w:szCs w:val="21"/>
              </w:rPr>
              <w:t>按照“清污分流、雨污分流”原则完善排水系统，医院污水处理站采用“</w:t>
            </w:r>
            <w:r>
              <w:rPr>
                <w:rFonts w:hint="eastAsia" w:ascii="Times New Roman" w:hAnsi="Times New Roman" w:eastAsia="宋体" w:cs="Times New Roman"/>
                <w:color w:val="auto"/>
                <w:sz w:val="21"/>
                <w:szCs w:val="21"/>
                <w:lang w:eastAsia="zh-CN"/>
              </w:rPr>
              <w:t>三级化粪池</w:t>
            </w:r>
            <w:r>
              <w:rPr>
                <w:rFonts w:hint="eastAsia"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eastAsia="zh-CN"/>
              </w:rPr>
              <w:t>一级强化处理</w:t>
            </w:r>
            <w:r>
              <w:rPr>
                <w:rFonts w:hint="eastAsia" w:ascii="Times New Roman" w:hAnsi="Times New Roman" w:eastAsia="宋体" w:cs="Times New Roman"/>
                <w:color w:val="auto"/>
                <w:sz w:val="21"/>
                <w:szCs w:val="21"/>
                <w:lang w:val="en-US" w:eastAsia="zh-CN"/>
              </w:rPr>
              <w:t>+三氯异氰尿酸</w:t>
            </w:r>
            <w:r>
              <w:rPr>
                <w:rFonts w:hint="default" w:ascii="Times New Roman" w:hAnsi="Times New Roman" w:eastAsia="宋体" w:cs="Times New Roman"/>
                <w:color w:val="auto"/>
                <w:sz w:val="21"/>
                <w:szCs w:val="21"/>
                <w:lang w:val="en-US" w:eastAsia="zh-CN"/>
              </w:rPr>
              <w:t>消毒</w:t>
            </w:r>
            <w:r>
              <w:rPr>
                <w:rFonts w:hint="default" w:ascii="Times New Roman" w:hAnsi="Times New Roman" w:eastAsia="宋体" w:cs="Times New Roman"/>
                <w:color w:val="auto"/>
                <w:sz w:val="21"/>
                <w:szCs w:val="21"/>
              </w:rPr>
              <w:t>”工艺对医疗废水进行处理，经污水处理站处理达到《医疗机构水污染物排放标准》(GB18466-2005)表2的预处理标准</w:t>
            </w:r>
            <w:r>
              <w:rPr>
                <w:rFonts w:hint="eastAsia" w:ascii="Times New Roman" w:hAnsi="Times New Roman" w:eastAsia="宋体" w:cs="Times New Roman"/>
                <w:color w:val="auto"/>
                <w:sz w:val="21"/>
                <w:szCs w:val="21"/>
                <w:lang w:eastAsia="zh-CN"/>
              </w:rPr>
              <w:t>和平南县污水处理厂纳管标准</w:t>
            </w:r>
            <w:r>
              <w:rPr>
                <w:rFonts w:hint="default" w:ascii="Times New Roman" w:hAnsi="Times New Roman" w:eastAsia="宋体" w:cs="Times New Roman"/>
                <w:color w:val="auto"/>
                <w:sz w:val="21"/>
                <w:szCs w:val="21"/>
              </w:rPr>
              <w:t>后排入市政污水管网</w:t>
            </w:r>
            <w:r>
              <w:rPr>
                <w:rFonts w:hint="eastAsia"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6" w:type="dxa"/>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w:t>
            </w:r>
          </w:p>
        </w:tc>
        <w:tc>
          <w:tcPr>
            <w:tcW w:w="3906" w:type="dxa"/>
            <w:noWrap w:val="0"/>
            <w:vAlign w:val="center"/>
          </w:tcPr>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医院污水处理站</w:t>
            </w:r>
            <w:r>
              <w:rPr>
                <w:rFonts w:hint="default" w:ascii="Times New Roman" w:hAnsi="Times New Roman" w:eastAsia="宋体" w:cs="Times New Roman"/>
                <w:color w:val="auto"/>
                <w:sz w:val="21"/>
                <w:szCs w:val="21"/>
                <w:lang w:eastAsia="zh-CN"/>
              </w:rPr>
              <w:t>采用</w:t>
            </w:r>
            <w:r>
              <w:rPr>
                <w:rFonts w:hint="eastAsia" w:ascii="Times New Roman" w:hAnsi="Times New Roman" w:eastAsia="宋体" w:cs="Times New Roman"/>
                <w:color w:val="auto"/>
                <w:sz w:val="21"/>
                <w:szCs w:val="21"/>
                <w:lang w:eastAsia="zh-CN"/>
              </w:rPr>
              <w:t>地埋一体式</w:t>
            </w:r>
            <w:r>
              <w:rPr>
                <w:rFonts w:hint="default" w:ascii="Times New Roman" w:hAnsi="Times New Roman" w:eastAsia="宋体" w:cs="Times New Roman"/>
                <w:color w:val="auto"/>
                <w:sz w:val="21"/>
                <w:szCs w:val="21"/>
                <w:lang w:eastAsia="zh-CN"/>
              </w:rPr>
              <w:t>密闭结构，</w:t>
            </w:r>
            <w:r>
              <w:rPr>
                <w:rFonts w:hint="eastAsia" w:ascii="Times New Roman" w:hAnsi="Times New Roman" w:eastAsia="宋体" w:cs="Times New Roman"/>
                <w:color w:val="auto"/>
                <w:sz w:val="21"/>
                <w:szCs w:val="21"/>
                <w:lang w:eastAsia="zh-CN"/>
              </w:rPr>
              <w:t>不设置排气口。</w:t>
            </w:r>
            <w:r>
              <w:rPr>
                <w:rFonts w:hint="default" w:ascii="Times New Roman" w:hAnsi="Times New Roman" w:eastAsia="宋体" w:cs="Times New Roman"/>
                <w:color w:val="auto"/>
                <w:sz w:val="21"/>
                <w:szCs w:val="21"/>
                <w:lang w:eastAsia="zh-CN"/>
              </w:rPr>
              <w:t>污水处理站周边</w:t>
            </w:r>
            <w:r>
              <w:rPr>
                <w:rFonts w:hint="eastAsia" w:ascii="Times New Roman" w:hAnsi="Times New Roman" w:eastAsia="宋体" w:cs="Times New Roman"/>
                <w:color w:val="auto"/>
                <w:sz w:val="21"/>
                <w:szCs w:val="21"/>
                <w:lang w:eastAsia="zh-CN"/>
              </w:rPr>
              <w:t>大气污染物</w:t>
            </w:r>
            <w:r>
              <w:rPr>
                <w:rFonts w:hint="default" w:ascii="Times New Roman" w:hAnsi="Times New Roman" w:eastAsia="宋体" w:cs="Times New Roman"/>
                <w:color w:val="auto"/>
                <w:sz w:val="21"/>
                <w:szCs w:val="21"/>
                <w:lang w:eastAsia="zh-CN"/>
              </w:rPr>
              <w:t>浓度符合</w:t>
            </w:r>
            <w:r>
              <w:rPr>
                <w:rFonts w:hint="default" w:ascii="Times New Roman" w:hAnsi="Times New Roman" w:eastAsia="宋体" w:cs="Times New Roman"/>
                <w:color w:val="auto"/>
                <w:sz w:val="21"/>
                <w:szCs w:val="21"/>
              </w:rPr>
              <w:t>《医疗机构水污染物排放标准》(GB18466-2005)表</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中最高允许浓度</w:t>
            </w:r>
            <w:r>
              <w:rPr>
                <w:rFonts w:hint="eastAsia" w:ascii="Times New Roman" w:hAnsi="Times New Roman" w:eastAsia="宋体" w:cs="Times New Roman"/>
                <w:color w:val="auto"/>
                <w:sz w:val="21"/>
                <w:szCs w:val="21"/>
                <w:lang w:eastAsia="zh-CN"/>
              </w:rPr>
              <w:t>标准</w:t>
            </w:r>
            <w:r>
              <w:rPr>
                <w:rFonts w:hint="default" w:ascii="Times New Roman" w:hAnsi="Times New Roman" w:eastAsia="宋体" w:cs="Times New Roman"/>
                <w:color w:val="auto"/>
                <w:sz w:val="21"/>
                <w:szCs w:val="21"/>
              </w:rPr>
              <w:t>限值要求。</w:t>
            </w:r>
            <w:r>
              <w:rPr>
                <w:rFonts w:hint="eastAsia" w:ascii="Times New Roman" w:hAnsi="Times New Roman" w:eastAsia="宋体" w:cs="Times New Roman"/>
                <w:color w:val="auto"/>
                <w:sz w:val="21"/>
                <w:szCs w:val="21"/>
                <w:lang w:eastAsia="zh-CN"/>
              </w:rPr>
              <w:t>危废暂存间做好密封、清运和消毒工作；食堂油烟经油烟净化器处理达到《饮食业油烟排放标准》（试行）（</w:t>
            </w:r>
            <w:r>
              <w:rPr>
                <w:rFonts w:hint="eastAsia" w:ascii="Times New Roman" w:hAnsi="Times New Roman" w:eastAsia="宋体" w:cs="Times New Roman"/>
                <w:color w:val="auto"/>
                <w:sz w:val="21"/>
                <w:szCs w:val="21"/>
                <w:lang w:val="en-US" w:eastAsia="zh-CN"/>
              </w:rPr>
              <w:t>GB18483-2001</w:t>
            </w:r>
            <w:r>
              <w:rPr>
                <w:rFonts w:hint="eastAsia" w:ascii="Times New Roman" w:hAnsi="Times New Roman" w:eastAsia="宋体" w:cs="Times New Roman"/>
                <w:color w:val="auto"/>
                <w:sz w:val="21"/>
                <w:szCs w:val="21"/>
                <w:lang w:eastAsia="zh-CN"/>
              </w:rPr>
              <w:t>）后引至楼顶排放</w:t>
            </w:r>
          </w:p>
        </w:tc>
        <w:tc>
          <w:tcPr>
            <w:tcW w:w="429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医院污水处理站</w:t>
            </w:r>
            <w:r>
              <w:rPr>
                <w:rFonts w:hint="default" w:ascii="Times New Roman" w:hAnsi="Times New Roman" w:eastAsia="宋体" w:cs="Times New Roman"/>
                <w:color w:val="auto"/>
                <w:sz w:val="21"/>
                <w:szCs w:val="21"/>
                <w:lang w:eastAsia="zh-CN"/>
              </w:rPr>
              <w:t>采用密闭式结构，周围种植绿化隔离带，污水处理站周边氨、硫化氢、</w:t>
            </w:r>
            <w:r>
              <w:rPr>
                <w:rFonts w:hint="eastAsia" w:ascii="Times New Roman" w:hAnsi="Times New Roman" w:eastAsia="宋体" w:cs="Times New Roman"/>
                <w:color w:val="auto"/>
                <w:sz w:val="21"/>
                <w:szCs w:val="21"/>
                <w:lang w:eastAsia="zh-CN"/>
              </w:rPr>
              <w:t>氯气、</w:t>
            </w:r>
            <w:r>
              <w:rPr>
                <w:rFonts w:hint="default" w:ascii="Times New Roman" w:hAnsi="Times New Roman" w:eastAsia="宋体" w:cs="Times New Roman"/>
                <w:color w:val="auto"/>
                <w:sz w:val="21"/>
                <w:szCs w:val="21"/>
                <w:lang w:eastAsia="zh-CN"/>
              </w:rPr>
              <w:t>臭气浓度符合</w:t>
            </w:r>
            <w:r>
              <w:rPr>
                <w:rFonts w:hint="default" w:ascii="Times New Roman" w:hAnsi="Times New Roman" w:eastAsia="宋体" w:cs="Times New Roman"/>
                <w:color w:val="auto"/>
                <w:sz w:val="21"/>
                <w:szCs w:val="21"/>
              </w:rPr>
              <w:t>《医疗机构水污染物排放标准》(GB18466-2005)表</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中污水处理站周边</w:t>
            </w:r>
            <w:r>
              <w:rPr>
                <w:rFonts w:hint="default" w:ascii="Times New Roman" w:hAnsi="Times New Roman" w:eastAsia="宋体" w:cs="Times New Roman"/>
                <w:color w:val="000000"/>
                <w:sz w:val="21"/>
                <w:szCs w:val="21"/>
              </w:rPr>
              <w:t>大气污染物最高允许浓度限值要求。</w:t>
            </w:r>
            <w:r>
              <w:rPr>
                <w:rFonts w:hint="eastAsia" w:ascii="Times New Roman" w:hAnsi="Times New Roman" w:eastAsia="宋体" w:cs="Times New Roman"/>
                <w:color w:val="000000"/>
                <w:sz w:val="21"/>
                <w:szCs w:val="21"/>
                <w:lang w:eastAsia="zh-CN"/>
              </w:rPr>
              <w:t>食堂油烟经油烟净化器处理达到《饮食业油烟排放标准》（试行）（</w:t>
            </w:r>
            <w:r>
              <w:rPr>
                <w:rFonts w:hint="eastAsia" w:ascii="Times New Roman" w:hAnsi="Times New Roman" w:eastAsia="宋体" w:cs="Times New Roman"/>
                <w:color w:val="000000"/>
                <w:sz w:val="21"/>
                <w:szCs w:val="21"/>
                <w:lang w:val="en-US" w:eastAsia="zh-CN"/>
              </w:rPr>
              <w:t>GB18483-2001</w:t>
            </w:r>
            <w:r>
              <w:rPr>
                <w:rFonts w:hint="eastAsia" w:ascii="Times New Roman" w:hAnsi="Times New Roman" w:eastAsia="宋体" w:cs="Times New Roman"/>
                <w:color w:val="000000"/>
                <w:sz w:val="21"/>
                <w:szCs w:val="21"/>
                <w:lang w:eastAsia="zh-CN"/>
              </w:rPr>
              <w:t>）后引至楼顶排放。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6" w:type="dxa"/>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w:t>
            </w:r>
          </w:p>
        </w:tc>
        <w:tc>
          <w:tcPr>
            <w:tcW w:w="3906" w:type="dxa"/>
            <w:noWrap w:val="0"/>
            <w:vAlign w:val="center"/>
          </w:tcPr>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严格落实噪声污染防治措施。</w:t>
            </w:r>
            <w:r>
              <w:rPr>
                <w:rFonts w:hint="eastAsia" w:ascii="Times New Roman" w:hAnsi="Times New Roman" w:eastAsia="宋体" w:cs="Times New Roman"/>
                <w:color w:val="auto"/>
                <w:sz w:val="21"/>
                <w:szCs w:val="21"/>
                <w:lang w:eastAsia="zh-CN"/>
              </w:rPr>
              <w:t>加强施工期管理，优先选用低噪声设备，合理安排工序，无批准夜间禁止施工，确保噪声排放符合《建筑施工厂界环境噪声排放标准》（</w:t>
            </w:r>
            <w:r>
              <w:rPr>
                <w:rFonts w:hint="eastAsia" w:ascii="Times New Roman" w:hAnsi="Times New Roman" w:eastAsia="宋体" w:cs="Times New Roman"/>
                <w:color w:val="auto"/>
                <w:sz w:val="21"/>
                <w:szCs w:val="21"/>
                <w:lang w:val="en-US" w:eastAsia="zh-CN"/>
              </w:rPr>
              <w:t>GB12523-2011</w:t>
            </w:r>
            <w:r>
              <w:rPr>
                <w:rFonts w:hint="eastAsia" w:ascii="Times New Roman" w:hAnsi="Times New Roman" w:eastAsia="宋体" w:cs="Times New Roman"/>
                <w:color w:val="auto"/>
                <w:sz w:val="21"/>
                <w:szCs w:val="21"/>
                <w:lang w:eastAsia="zh-CN"/>
              </w:rPr>
              <w:t>）相应标准限值要求。</w:t>
            </w:r>
            <w:r>
              <w:rPr>
                <w:rFonts w:hint="default" w:ascii="Times New Roman" w:hAnsi="Times New Roman" w:eastAsia="宋体" w:cs="Times New Roman"/>
                <w:color w:val="auto"/>
                <w:sz w:val="21"/>
                <w:szCs w:val="21"/>
                <w:lang w:eastAsia="zh-CN"/>
              </w:rPr>
              <w:t>加强对人群活动和进出车辆的管理，产生高噪声源的机电设备要采取隔音降噪、基础减振、吸声、合理布局等措施，确保场界噪声达到《工业企业厂界环境噪声排放标准》（GB12348-2008)相应标准要求。</w:t>
            </w:r>
          </w:p>
        </w:tc>
        <w:tc>
          <w:tcPr>
            <w:tcW w:w="429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p>
            <w:pPr>
              <w:keepNext w:val="0"/>
              <w:keepLines w:val="0"/>
              <w:pageBreakBefore w:val="0"/>
              <w:widowControl/>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严格落实噪声污染防治措施。加强施工期管理，优先选用低噪声设备，合理安排工序，无批准夜间禁止施工，确保噪声排放符合《建筑施工厂界环境噪声排放标准》（</w:t>
            </w:r>
            <w:r>
              <w:rPr>
                <w:rFonts w:hint="default" w:ascii="Times New Roman" w:hAnsi="Times New Roman" w:eastAsia="宋体" w:cs="Times New Roman"/>
                <w:color w:val="auto"/>
                <w:sz w:val="21"/>
                <w:szCs w:val="21"/>
                <w:lang w:val="en-US" w:eastAsia="zh-CN"/>
              </w:rPr>
              <w:t>GB12523-2011</w:t>
            </w:r>
            <w:r>
              <w:rPr>
                <w:rFonts w:hint="default" w:ascii="Times New Roman" w:hAnsi="Times New Roman" w:eastAsia="宋体" w:cs="Times New Roman"/>
                <w:color w:val="auto"/>
                <w:sz w:val="21"/>
                <w:szCs w:val="21"/>
                <w:lang w:eastAsia="zh-CN"/>
              </w:rPr>
              <w:t>）相应标准限值要求。加强对人群活动和进出车辆的管理，产生高噪声源的机电设备要采取隔音降噪、基础减振、吸声、合理布局等措施，确保场界噪声达到《工业企业厂界环境噪声排放标准》（GB12348-2008)相应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96" w:type="dxa"/>
            <w:noWrap w:val="0"/>
            <w:tcMar>
              <w:left w:w="0" w:type="dxa"/>
              <w:right w:w="0" w:type="dxa"/>
            </w:tcMar>
            <w:vAlign w:val="center"/>
          </w:tcPr>
          <w:p>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3906" w:type="dxa"/>
            <w:noWrap w:val="0"/>
            <w:vAlign w:val="center"/>
          </w:tcPr>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一般</w:t>
            </w:r>
            <w:r>
              <w:rPr>
                <w:rFonts w:hint="default" w:ascii="Times New Roman" w:hAnsi="Times New Roman" w:eastAsia="宋体" w:cs="Times New Roman"/>
                <w:color w:val="auto"/>
                <w:sz w:val="21"/>
                <w:szCs w:val="21"/>
              </w:rPr>
              <w:t>固废贮存、处置要符合《一般工业固体废物贮存</w:t>
            </w:r>
            <w:r>
              <w:rPr>
                <w:rFonts w:hint="eastAsia" w:ascii="Times New Roman" w:hAnsi="Times New Roman" w:eastAsia="宋体" w:cs="Times New Roman"/>
                <w:color w:val="auto"/>
                <w:sz w:val="21"/>
                <w:szCs w:val="21"/>
                <w:lang w:eastAsia="zh-CN"/>
              </w:rPr>
              <w:t>和填埋</w:t>
            </w:r>
            <w:r>
              <w:rPr>
                <w:rFonts w:hint="default" w:ascii="Times New Roman" w:hAnsi="Times New Roman" w:eastAsia="宋体" w:cs="Times New Roman"/>
                <w:color w:val="auto"/>
                <w:sz w:val="21"/>
                <w:szCs w:val="21"/>
              </w:rPr>
              <w:t>污染控制标准》（GB18599-20</w:t>
            </w: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相关</w:t>
            </w:r>
            <w:r>
              <w:rPr>
                <w:rFonts w:hint="default" w:ascii="Times New Roman" w:hAnsi="Times New Roman" w:eastAsia="宋体" w:cs="Times New Roman"/>
                <w:color w:val="auto"/>
                <w:sz w:val="21"/>
                <w:szCs w:val="21"/>
              </w:rPr>
              <w:t>规定，</w:t>
            </w:r>
            <w:r>
              <w:rPr>
                <w:rFonts w:hint="eastAsia" w:ascii="Times New Roman" w:hAnsi="Times New Roman" w:eastAsia="宋体" w:cs="Times New Roman"/>
                <w:color w:val="auto"/>
                <w:sz w:val="21"/>
                <w:szCs w:val="21"/>
                <w:lang w:eastAsia="zh-CN"/>
              </w:rPr>
              <w:t>施工期废料尽量回收，建筑垃圾运至指定位置；运营期产生的废油脂交由有资质单位处理；中药药渣、生活垃圾交由环卫部门统一清运处理。</w:t>
            </w:r>
          </w:p>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污水处理站污泥、医疗废物须按照</w:t>
            </w:r>
            <w:r>
              <w:rPr>
                <w:rFonts w:hint="eastAsia" w:ascii="Times New Roman" w:hAnsi="Times New Roman" w:eastAsia="宋体" w:cs="Times New Roman"/>
                <w:color w:val="auto"/>
                <w:sz w:val="21"/>
                <w:szCs w:val="21"/>
                <w:lang w:eastAsia="zh-CN"/>
              </w:rPr>
              <w:t>《国家危险废物名录（</w:t>
            </w:r>
            <w:r>
              <w:rPr>
                <w:rFonts w:hint="eastAsia" w:ascii="Times New Roman" w:hAnsi="Times New Roman" w:eastAsia="宋体" w:cs="Times New Roman"/>
                <w:color w:val="auto"/>
                <w:sz w:val="21"/>
                <w:szCs w:val="21"/>
                <w:lang w:val="en-US" w:eastAsia="zh-CN"/>
              </w:rPr>
              <w:t>2021年版</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《危险废物贮存污染控制标准》（GB18597-2001要求</w:t>
            </w:r>
            <w:r>
              <w:rPr>
                <w:rFonts w:hint="eastAsia" w:ascii="Times New Roman" w:hAnsi="Times New Roman" w:eastAsia="宋体" w:cs="Times New Roman"/>
                <w:color w:val="auto"/>
                <w:sz w:val="21"/>
                <w:szCs w:val="21"/>
                <w:lang w:eastAsia="zh-CN"/>
              </w:rPr>
              <w:t>做到应收尽收</w:t>
            </w:r>
            <w:r>
              <w:rPr>
                <w:rFonts w:hint="default" w:ascii="Times New Roman" w:hAnsi="Times New Roman" w:eastAsia="宋体" w:cs="Times New Roman"/>
                <w:color w:val="auto"/>
                <w:sz w:val="21"/>
                <w:szCs w:val="21"/>
              </w:rPr>
              <w:t>，交由有危废处理资质的单位进行处置。污水处理站污泥须消毒处理达到《医疗机构水污染物排放标准》（GB 18466-2005)中表4的医疗机构污泥控制标准</w:t>
            </w:r>
            <w:r>
              <w:rPr>
                <w:rFonts w:hint="eastAsia" w:ascii="Times New Roman" w:hAnsi="Times New Roman" w:eastAsia="宋体" w:cs="Times New Roman"/>
                <w:color w:val="auto"/>
                <w:sz w:val="21"/>
                <w:szCs w:val="21"/>
                <w:lang w:eastAsia="zh-CN"/>
              </w:rPr>
              <w:t>执行。</w:t>
            </w:r>
          </w:p>
        </w:tc>
        <w:tc>
          <w:tcPr>
            <w:tcW w:w="4296" w:type="dxa"/>
            <w:noWrap w:val="0"/>
            <w:vAlign w:val="center"/>
          </w:tcPr>
          <w:p>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已落实：</w:t>
            </w:r>
          </w:p>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一般</w:t>
            </w:r>
            <w:r>
              <w:rPr>
                <w:rFonts w:hint="default" w:ascii="Times New Roman" w:hAnsi="Times New Roman" w:eastAsia="宋体" w:cs="Times New Roman"/>
                <w:color w:val="auto"/>
                <w:sz w:val="21"/>
                <w:szCs w:val="21"/>
              </w:rPr>
              <w:t>固废贮存、处置要符合《一般工业固体废物贮存</w:t>
            </w:r>
            <w:r>
              <w:rPr>
                <w:rFonts w:hint="eastAsia" w:ascii="Times New Roman" w:hAnsi="Times New Roman" w:eastAsia="宋体" w:cs="Times New Roman"/>
                <w:color w:val="auto"/>
                <w:sz w:val="21"/>
                <w:szCs w:val="21"/>
                <w:lang w:eastAsia="zh-CN"/>
              </w:rPr>
              <w:t>和填埋</w:t>
            </w:r>
            <w:r>
              <w:rPr>
                <w:rFonts w:hint="default" w:ascii="Times New Roman" w:hAnsi="Times New Roman" w:eastAsia="宋体" w:cs="Times New Roman"/>
                <w:color w:val="auto"/>
                <w:sz w:val="21"/>
                <w:szCs w:val="21"/>
              </w:rPr>
              <w:t>污染控制标准》（GB18599-20</w:t>
            </w:r>
            <w:r>
              <w:rPr>
                <w:rFonts w:hint="eastAsia" w:ascii="Times New Roman" w:hAnsi="Times New Roman" w:eastAsia="宋体" w:cs="Times New Roman"/>
                <w:color w:val="auto"/>
                <w:sz w:val="21"/>
                <w:szCs w:val="21"/>
                <w:lang w:val="en-US" w:eastAsia="zh-CN"/>
              </w:rPr>
              <w:t>20</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eastAsia="zh-CN"/>
              </w:rPr>
              <w:t>相关</w:t>
            </w:r>
            <w:r>
              <w:rPr>
                <w:rFonts w:hint="default" w:ascii="Times New Roman" w:hAnsi="Times New Roman" w:eastAsia="宋体" w:cs="Times New Roman"/>
                <w:color w:val="auto"/>
                <w:sz w:val="21"/>
                <w:szCs w:val="21"/>
              </w:rPr>
              <w:t>规定，</w:t>
            </w:r>
            <w:r>
              <w:rPr>
                <w:rFonts w:hint="eastAsia" w:ascii="Times New Roman" w:hAnsi="Times New Roman" w:eastAsia="宋体" w:cs="Times New Roman"/>
                <w:color w:val="auto"/>
                <w:sz w:val="21"/>
                <w:szCs w:val="21"/>
                <w:lang w:eastAsia="zh-CN"/>
              </w:rPr>
              <w:t>施工期废料尽量回收，建筑垃圾运至指定位置；运营期产生的废油脂交由有资质单位处理；中药药渣、生活垃圾交由环卫部门统一清运处理。</w:t>
            </w:r>
          </w:p>
          <w:p>
            <w:pPr>
              <w:pStyle w:val="6"/>
              <w:keepNext w:val="0"/>
              <w:keepLines w:val="0"/>
              <w:pageBreakBefore w:val="0"/>
              <w:widowControl w:val="0"/>
              <w:tabs>
                <w:tab w:val="left" w:pos="3690"/>
              </w:tabs>
              <w:kinsoku/>
              <w:wordWrap/>
              <w:overflowPunct/>
              <w:topLinePunct w:val="0"/>
              <w:autoSpaceDE/>
              <w:autoSpaceDN/>
              <w:bidi w:val="0"/>
              <w:adjustRightInd w:val="0"/>
              <w:snapToGrid w:val="0"/>
              <w:spacing w:after="0" w:line="240" w:lineRule="auto"/>
              <w:ind w:firstLine="420" w:firstLineChars="200"/>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污水处理站污泥、医疗废物须按照</w:t>
            </w:r>
            <w:r>
              <w:rPr>
                <w:rFonts w:hint="eastAsia" w:ascii="Times New Roman" w:hAnsi="Times New Roman" w:eastAsia="宋体" w:cs="Times New Roman"/>
                <w:color w:val="auto"/>
                <w:sz w:val="21"/>
                <w:szCs w:val="21"/>
                <w:lang w:eastAsia="zh-CN"/>
              </w:rPr>
              <w:t>《国家危险废物名录（</w:t>
            </w:r>
            <w:r>
              <w:rPr>
                <w:rFonts w:hint="eastAsia" w:ascii="Times New Roman" w:hAnsi="Times New Roman" w:eastAsia="宋体" w:cs="Times New Roman"/>
                <w:color w:val="auto"/>
                <w:sz w:val="21"/>
                <w:szCs w:val="21"/>
                <w:lang w:val="en-US" w:eastAsia="zh-CN"/>
              </w:rPr>
              <w:t>2021年版</w:t>
            </w: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《危险废物贮存污染控制标准》（GB18597-20</w:t>
            </w:r>
            <w:r>
              <w:rPr>
                <w:rFonts w:hint="eastAsia" w:ascii="Times New Roman" w:hAnsi="Times New Roman" w:eastAsia="宋体" w:cs="Times New Roman"/>
                <w:color w:val="auto"/>
                <w:sz w:val="21"/>
                <w:szCs w:val="21"/>
                <w:lang w:val="en-US" w:eastAsia="zh-CN"/>
              </w:rPr>
              <w:t>23）</w:t>
            </w:r>
            <w:r>
              <w:rPr>
                <w:rFonts w:hint="default" w:ascii="Times New Roman" w:hAnsi="Times New Roman" w:eastAsia="宋体" w:cs="Times New Roman"/>
                <w:color w:val="auto"/>
                <w:sz w:val="21"/>
                <w:szCs w:val="21"/>
              </w:rPr>
              <w:t>要求</w:t>
            </w:r>
            <w:r>
              <w:rPr>
                <w:rFonts w:hint="eastAsia" w:ascii="Times New Roman" w:hAnsi="Times New Roman" w:eastAsia="宋体" w:cs="Times New Roman"/>
                <w:color w:val="auto"/>
                <w:sz w:val="21"/>
                <w:szCs w:val="21"/>
                <w:lang w:eastAsia="zh-CN"/>
              </w:rPr>
              <w:t>做到应收尽收</w:t>
            </w:r>
            <w:r>
              <w:rPr>
                <w:rFonts w:hint="default" w:ascii="Times New Roman" w:hAnsi="Times New Roman" w:eastAsia="宋体" w:cs="Times New Roman"/>
                <w:color w:val="auto"/>
                <w:sz w:val="21"/>
                <w:szCs w:val="21"/>
              </w:rPr>
              <w:t>，交由有危废处理资质的单位进行处置。污水处理站污泥须消毒处理达到《医疗机构水污染物排放标准》（GB 18466-2005)中表4的医疗机构污泥控制标准</w:t>
            </w:r>
            <w:r>
              <w:rPr>
                <w:rFonts w:hint="eastAsia" w:ascii="Times New Roman" w:hAnsi="Times New Roman" w:eastAsia="宋体" w:cs="Times New Roman"/>
                <w:color w:val="auto"/>
                <w:sz w:val="21"/>
                <w:szCs w:val="21"/>
                <w:lang w:eastAsia="zh-CN"/>
              </w:rPr>
              <w:t>执行。</w:t>
            </w:r>
          </w:p>
        </w:tc>
      </w:tr>
    </w:tbl>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我公司在环境保护工作方面，加强内部管理，严格执行环境保护设施与主体工程同时设计、同时施工、同时投产使用的环境保护</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三同时</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制度，项目的各项排放指标达标。</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sz w:val="24"/>
          <w:szCs w:val="24"/>
          <w:lang w:eastAsia="zh-CN"/>
        </w:rPr>
      </w:pP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sz w:val="24"/>
          <w:szCs w:val="24"/>
          <w:lang w:eastAsia="zh-CN"/>
        </w:rPr>
      </w:pPr>
    </w:p>
    <w:p>
      <w:pPr>
        <w:pStyle w:val="7"/>
        <w:spacing w:line="360" w:lineRule="auto"/>
        <w:jc w:val="righ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平南县同安骨科医院有限公司</w:t>
      </w:r>
    </w:p>
    <w:p>
      <w:pPr>
        <w:pStyle w:val="7"/>
        <w:spacing w:line="360" w:lineRule="auto"/>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9</w:t>
      </w:r>
      <w:bookmarkStart w:id="0" w:name="_GoBack"/>
      <w:bookmarkEnd w:id="0"/>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GQ4YjFlYzViYmIxZTc2ZDRhNzRkOGFjM2VlMzQifQ=="/>
  </w:docVars>
  <w:rsids>
    <w:rsidRoot w:val="6C8C5D27"/>
    <w:rsid w:val="03EA1D7D"/>
    <w:rsid w:val="07C75183"/>
    <w:rsid w:val="084F5672"/>
    <w:rsid w:val="085409E1"/>
    <w:rsid w:val="08D20942"/>
    <w:rsid w:val="09875ED6"/>
    <w:rsid w:val="0A1B60BD"/>
    <w:rsid w:val="0AD31A03"/>
    <w:rsid w:val="0B386A1C"/>
    <w:rsid w:val="0B397091"/>
    <w:rsid w:val="0F3C5F34"/>
    <w:rsid w:val="11DB2B2B"/>
    <w:rsid w:val="136958E9"/>
    <w:rsid w:val="17553B63"/>
    <w:rsid w:val="182E4AB6"/>
    <w:rsid w:val="19915F2B"/>
    <w:rsid w:val="1C675A41"/>
    <w:rsid w:val="1C99656B"/>
    <w:rsid w:val="1CB47446"/>
    <w:rsid w:val="1E303662"/>
    <w:rsid w:val="2046202F"/>
    <w:rsid w:val="205D64E0"/>
    <w:rsid w:val="20E4625D"/>
    <w:rsid w:val="21532BAD"/>
    <w:rsid w:val="233915E0"/>
    <w:rsid w:val="23825B74"/>
    <w:rsid w:val="246A22D7"/>
    <w:rsid w:val="252C521F"/>
    <w:rsid w:val="25B31FF2"/>
    <w:rsid w:val="26320A21"/>
    <w:rsid w:val="26A24E49"/>
    <w:rsid w:val="2BBB7BE2"/>
    <w:rsid w:val="2C09470D"/>
    <w:rsid w:val="2DDA2D5E"/>
    <w:rsid w:val="2FAD49EC"/>
    <w:rsid w:val="30132550"/>
    <w:rsid w:val="30ED6B97"/>
    <w:rsid w:val="33B51A84"/>
    <w:rsid w:val="344B2247"/>
    <w:rsid w:val="356029E2"/>
    <w:rsid w:val="38D144BA"/>
    <w:rsid w:val="38F07077"/>
    <w:rsid w:val="3BB931C9"/>
    <w:rsid w:val="3BCB572D"/>
    <w:rsid w:val="407662ED"/>
    <w:rsid w:val="410F28C7"/>
    <w:rsid w:val="41E257F3"/>
    <w:rsid w:val="425C0D03"/>
    <w:rsid w:val="43E334E8"/>
    <w:rsid w:val="44072ED9"/>
    <w:rsid w:val="445151C3"/>
    <w:rsid w:val="47B15A25"/>
    <w:rsid w:val="486340F3"/>
    <w:rsid w:val="4AE66C9B"/>
    <w:rsid w:val="4CE53FCD"/>
    <w:rsid w:val="4E146E44"/>
    <w:rsid w:val="4FF35E92"/>
    <w:rsid w:val="52D84380"/>
    <w:rsid w:val="54210D44"/>
    <w:rsid w:val="55A46828"/>
    <w:rsid w:val="55FC74E9"/>
    <w:rsid w:val="56427760"/>
    <w:rsid w:val="573A49B9"/>
    <w:rsid w:val="57FA32E6"/>
    <w:rsid w:val="5D5201C0"/>
    <w:rsid w:val="5EC1333C"/>
    <w:rsid w:val="5EEC760E"/>
    <w:rsid w:val="5F5875E4"/>
    <w:rsid w:val="5F597925"/>
    <w:rsid w:val="5F7F2DC3"/>
    <w:rsid w:val="5FE13DD4"/>
    <w:rsid w:val="617E37C7"/>
    <w:rsid w:val="64874848"/>
    <w:rsid w:val="64D30F5B"/>
    <w:rsid w:val="64E518D0"/>
    <w:rsid w:val="68CB04EF"/>
    <w:rsid w:val="692B0051"/>
    <w:rsid w:val="6C7C7008"/>
    <w:rsid w:val="6C8C5D27"/>
    <w:rsid w:val="6D535020"/>
    <w:rsid w:val="6E48798E"/>
    <w:rsid w:val="6FDE5FFB"/>
    <w:rsid w:val="706B361B"/>
    <w:rsid w:val="72507AF1"/>
    <w:rsid w:val="76272907"/>
    <w:rsid w:val="76D076A2"/>
    <w:rsid w:val="771D34A7"/>
    <w:rsid w:val="783A55A4"/>
    <w:rsid w:val="787A4601"/>
    <w:rsid w:val="78DE0A9A"/>
    <w:rsid w:val="79F65591"/>
    <w:rsid w:val="7A3A44D0"/>
    <w:rsid w:val="7BD003E7"/>
    <w:rsid w:val="7D6A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
      <w:sz w:val="28"/>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883"/>
    </w:pPr>
    <w:rPr>
      <w:rFonts w:ascii="Calibri" w:hAnsi="Calibri"/>
      <w:sz w:val="24"/>
      <w:szCs w:val="22"/>
    </w:rPr>
  </w:style>
  <w:style w:type="paragraph" w:styleId="3">
    <w:name w:val="Body Text Indent"/>
    <w:basedOn w:val="1"/>
    <w:next w:val="4"/>
    <w:qFormat/>
    <w:uiPriority w:val="0"/>
    <w:pPr>
      <w:ind w:left="720"/>
    </w:pPr>
    <w:rPr>
      <w:sz w:val="28"/>
    </w:rPr>
  </w:style>
  <w:style w:type="paragraph" w:customStyle="1" w:styleId="4">
    <w:name w:val="样式 正文文本缩进 + 行距: 1.5 倍行距"/>
    <w:basedOn w:val="1"/>
    <w:qFormat/>
    <w:uiPriority w:val="0"/>
    <w:pPr>
      <w:spacing w:after="120"/>
      <w:ind w:left="90" w:leftChars="32" w:firstLine="560" w:firstLineChars="200"/>
    </w:pPr>
    <w:rPr>
      <w:rFonts w:cs="宋体"/>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cs="Courier New"/>
      <w:szCs w:val="21"/>
    </w:rPr>
  </w:style>
  <w:style w:type="paragraph" w:styleId="7">
    <w:name w:val="Body Text Indent 2"/>
    <w:basedOn w:val="1"/>
    <w:qFormat/>
    <w:uiPriority w:val="0"/>
    <w:pPr>
      <w:spacing w:line="254" w:lineRule="auto"/>
      <w:ind w:firstLine="500" w:firstLineChars="200"/>
    </w:pPr>
    <w:rPr>
      <w:sz w:val="25"/>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basedOn w:val="12"/>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纯文本1"/>
    <w:basedOn w:val="1"/>
    <w:qFormat/>
    <w:uiPriority w:val="0"/>
    <w:pPr>
      <w:adjustRightInd w:val="0"/>
      <w:jc w:val="center"/>
      <w:textAlignment w:val="baseline"/>
    </w:pPr>
    <w:rPr>
      <w:rFonts w:ascii="宋体" w:hAnsi="Courier New"/>
      <w:szCs w:val="20"/>
    </w:rPr>
  </w:style>
  <w:style w:type="paragraph" w:customStyle="1" w:styleId="13">
    <w:name w:val="正文文本 New"/>
    <w:basedOn w:val="14"/>
    <w:qFormat/>
    <w:uiPriority w:val="0"/>
    <w:rPr>
      <w:rFonts w:ascii="宋体" w:hAnsi="宋体" w:eastAsia="宋体" w:cs="宋体"/>
      <w:sz w:val="24"/>
      <w:szCs w:val="24"/>
    </w:rPr>
  </w:style>
  <w:style w:type="paragraph" w:customStyle="1" w:styleId="14">
    <w:name w:val="正文 New New New New New New New New New New New New New New New New New New New New New New New New New New New New New New New New New New New New New New New New New New New New New"/>
    <w:next w:val="15"/>
    <w:qFormat/>
    <w:uiPriority w:val="0"/>
    <w:pPr>
      <w:widowControl w:val="0"/>
      <w:autoSpaceDE w:val="0"/>
      <w:autoSpaceDN w:val="0"/>
    </w:pPr>
    <w:rPr>
      <w:rFonts w:ascii="宋体" w:hAnsi="宋体" w:eastAsia="宋体" w:cs="宋体"/>
      <w:sz w:val="22"/>
      <w:szCs w:val="22"/>
      <w:lang w:val="en-US" w:eastAsia="en-US" w:bidi="ar-SA"/>
    </w:rPr>
  </w:style>
  <w:style w:type="paragraph" w:customStyle="1" w:styleId="15">
    <w:name w:val="Default New"/>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表格文字 New New New New New"/>
    <w:basedOn w:val="17"/>
    <w:qFormat/>
    <w:uiPriority w:val="0"/>
    <w:pPr>
      <w:jc w:val="center"/>
    </w:pPr>
    <w:rPr>
      <w:rFonts w:eastAsia="宋体"/>
      <w:kern w:val="2"/>
      <w:sz w:val="24"/>
      <w:szCs w:val="24"/>
      <w:lang w:val="en-US" w:eastAsia="zh-CN" w:bidi="ar-SA"/>
    </w:rPr>
  </w:style>
  <w:style w:type="paragraph" w:customStyle="1" w:styleId="17">
    <w:name w:val="正文 New New New New New New New New"/>
    <w:qFormat/>
    <w:uiPriority w:val="0"/>
    <w:pPr>
      <w:widowControl w:val="0"/>
      <w:jc w:val="both"/>
    </w:pPr>
    <w:rPr>
      <w:rFonts w:ascii="Times New Roman" w:hAnsi="Times New Roman" w:eastAsia="宋体" w:cs="Times New Roman"/>
      <w:snapToGrid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2068</Words>
  <Characters>2356</Characters>
  <Lines>0</Lines>
  <Paragraphs>0</Paragraphs>
  <TotalTime>6</TotalTime>
  <ScaleCrop>false</ScaleCrop>
  <LinksUpToDate>false</LinksUpToDate>
  <CharactersWithSpaces>2363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2020-12-23T00:44:00Z</dcterms:created>
  <dc:creator>瘋篼</dc:creator>
  <cp:lastModifiedBy>bnk</cp:lastModifiedBy>
  <cp:lastPrinted>2020-12-23T03:00:00Z</cp:lastPrinted>
  <dcterms:modified xsi:type="dcterms:W3CDTF">2023-08-09T09:43:21Z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EB7C9F503BEA4DC7B5EDD6202C374590_13</vt:lpwstr>
  </property>
</Properties>
</file>