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cs="Times New Roman" w:eastAsiaTheme="minorEastAsia"/>
          <w:b/>
          <w:bCs/>
          <w:color w:val="auto"/>
          <w:sz w:val="32"/>
          <w:szCs w:val="28"/>
          <w:lang w:eastAsia="zh-CN"/>
        </w:rPr>
      </w:pPr>
      <w:r>
        <w:rPr>
          <w:rFonts w:hint="eastAsia" w:cs="Times New Roman" w:eastAsiaTheme="minorEastAsia"/>
          <w:b/>
          <w:bCs/>
          <w:color w:val="auto"/>
          <w:sz w:val="32"/>
          <w:szCs w:val="28"/>
          <w:lang w:eastAsia="zh-CN"/>
        </w:rPr>
        <w:t>平南县同安骨科医院有限公司扩建项目（一期）</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default" w:ascii="Times New Roman" w:hAnsi="Times New Roman" w:cs="Times New Roman" w:eastAsiaTheme="minorEastAsia"/>
          <w:b/>
          <w:bCs/>
          <w:color w:val="auto"/>
          <w:sz w:val="32"/>
          <w:szCs w:val="28"/>
          <w:lang w:val="en-US" w:eastAsia="zh-CN"/>
        </w:rPr>
      </w:pPr>
      <w:r>
        <w:rPr>
          <w:rFonts w:hint="default" w:ascii="Times New Roman" w:hAnsi="Times New Roman" w:cs="Times New Roman" w:eastAsiaTheme="minorEastAsia"/>
          <w:b/>
          <w:bCs/>
          <w:color w:val="auto"/>
          <w:sz w:val="32"/>
          <w:szCs w:val="28"/>
        </w:rPr>
        <w:t>竣工环境保护验收</w:t>
      </w:r>
      <w:r>
        <w:rPr>
          <w:rFonts w:hint="default" w:ascii="Times New Roman" w:hAnsi="Times New Roman" w:cs="Times New Roman" w:eastAsiaTheme="minorEastAsia"/>
          <w:b/>
          <w:bCs/>
          <w:color w:val="auto"/>
          <w:sz w:val="32"/>
          <w:szCs w:val="28"/>
          <w:lang w:val="en-US" w:eastAsia="zh-CN"/>
        </w:rPr>
        <w:t>意见</w:t>
      </w:r>
    </w:p>
    <w:p>
      <w:pPr>
        <w:pStyle w:val="16"/>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highlight w:val="none"/>
        </w:rPr>
      </w:pPr>
      <w:r>
        <w:rPr>
          <w:rFonts w:hint="eastAsia" w:cs="Times New Roman" w:eastAsiaTheme="minorEastAsia"/>
          <w:color w:val="auto"/>
          <w:sz w:val="24"/>
          <w:szCs w:val="24"/>
          <w:lang w:val="en-US" w:eastAsia="zh-CN"/>
        </w:rPr>
        <w:t>2023</w:t>
      </w:r>
      <w:r>
        <w:rPr>
          <w:rFonts w:hint="eastAsia" w:cs="Times New Roman" w:eastAsiaTheme="minorEastAsia"/>
          <w:color w:val="auto"/>
          <w:sz w:val="24"/>
          <w:szCs w:val="24"/>
          <w:lang w:eastAsia="zh-CN"/>
        </w:rPr>
        <w:t>年</w:t>
      </w:r>
      <w:r>
        <w:rPr>
          <w:rFonts w:hint="eastAsia" w:cs="Times New Roman" w:eastAsiaTheme="minorEastAsia"/>
          <w:color w:val="auto"/>
          <w:sz w:val="24"/>
          <w:szCs w:val="24"/>
          <w:lang w:val="en-US" w:eastAsia="zh-CN"/>
        </w:rPr>
        <w:t>8</w:t>
      </w:r>
      <w:r>
        <w:rPr>
          <w:rFonts w:hint="eastAsia" w:cs="Times New Roman" w:eastAsiaTheme="minorEastAsia"/>
          <w:color w:val="auto"/>
          <w:sz w:val="24"/>
          <w:szCs w:val="24"/>
          <w:lang w:eastAsia="zh-CN"/>
        </w:rPr>
        <w:t>月</w:t>
      </w:r>
      <w:r>
        <w:rPr>
          <w:rFonts w:hint="eastAsia" w:cs="Times New Roman" w:eastAsiaTheme="minorEastAsia"/>
          <w:color w:val="auto"/>
          <w:sz w:val="24"/>
          <w:szCs w:val="24"/>
          <w:lang w:val="en-US" w:eastAsia="zh-CN"/>
        </w:rPr>
        <w:t>9</w:t>
      </w:r>
      <w:r>
        <w:rPr>
          <w:rFonts w:hint="eastAsia" w:cs="Times New Roman" w:eastAsiaTheme="minorEastAsia"/>
          <w:color w:val="auto"/>
          <w:sz w:val="24"/>
          <w:szCs w:val="24"/>
          <w:lang w:eastAsia="zh-CN"/>
        </w:rPr>
        <w:t>日，</w:t>
      </w:r>
      <w:r>
        <w:rPr>
          <w:rFonts w:hint="eastAsia" w:cs="Times New Roman" w:eastAsiaTheme="minorEastAsia"/>
          <w:color w:val="000000" w:themeColor="text1"/>
          <w:sz w:val="24"/>
          <w:szCs w:val="24"/>
          <w:lang w:val="en-US" w:eastAsia="zh-CN"/>
          <w14:textFill>
            <w14:solidFill>
              <w14:schemeClr w14:val="tx1"/>
            </w14:solidFill>
          </w14:textFill>
        </w:rPr>
        <w:t>平南县同安骨科医院有限公司</w:t>
      </w:r>
      <w:r>
        <w:rPr>
          <w:rFonts w:hint="eastAsia" w:ascii="Times New Roman" w:hAnsi="Times New Roman" w:cs="Times New Roman" w:eastAsiaTheme="minorEastAsia"/>
          <w:color w:val="auto"/>
          <w:sz w:val="24"/>
          <w:szCs w:val="24"/>
          <w:lang w:val="en-US" w:eastAsia="zh-CN"/>
        </w:rPr>
        <w:t>根据</w:t>
      </w:r>
      <w:r>
        <w:rPr>
          <w:rFonts w:hint="eastAsia" w:cs="Times New Roman" w:eastAsiaTheme="minorEastAsia"/>
          <w:color w:val="auto"/>
          <w:sz w:val="24"/>
          <w:szCs w:val="24"/>
          <w:lang w:val="en-US" w:eastAsia="zh-CN"/>
        </w:rPr>
        <w:t>平南县同安骨科医院有限公司扩建项目（一期）</w:t>
      </w:r>
      <w:r>
        <w:rPr>
          <w:rFonts w:hint="eastAsia" w:cs="Times New Roman" w:eastAsiaTheme="minorEastAsia"/>
          <w:color w:val="auto"/>
          <w:sz w:val="24"/>
          <w:szCs w:val="24"/>
          <w:lang w:eastAsia="zh-CN"/>
        </w:rPr>
        <w:t>竣工环境保护验收监测报告表并对照《建设项目竣工环境保护验收暂行办法》，严格依照国家有关法律法规、建设项目竣工环境保护验收技术规范/指南、本项目环境影响评价报告书（表）和审批部门审批决定等要求对本项目进行验收，提出意见如下：</w:t>
      </w:r>
    </w:p>
    <w:p>
      <w:pPr>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right="0" w:rightChars="0" w:firstLine="482" w:firstLineChars="200"/>
        <w:textAlignment w:val="auto"/>
        <w:outlineLvl w:val="9"/>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工程建设基本情况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（一）</w:t>
      </w:r>
      <w:r>
        <w:rPr>
          <w:rFonts w:hint="default" w:ascii="Times New Roman" w:hAnsi="Times New Roman" w:cs="Times New Roman" w:eastAsiaTheme="minorEastAsia"/>
          <w:color w:val="auto"/>
          <w:sz w:val="24"/>
          <w:szCs w:val="24"/>
          <w:highlight w:val="none"/>
          <w:lang w:val="en-US" w:eastAsia="zh-CN"/>
        </w:rPr>
        <w:t>建设地点、规模、主要建设内容</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rPr>
      </w:pPr>
      <w:r>
        <w:rPr>
          <w:rFonts w:hint="eastAsia" w:cs="Times New Roman" w:eastAsiaTheme="minorEastAsia"/>
          <w:color w:val="auto"/>
          <w:sz w:val="24"/>
          <w:szCs w:val="24"/>
          <w:lang w:val="en-US" w:eastAsia="zh-CN"/>
        </w:rPr>
        <w:t>平南县同安骨科医院有限公司</w:t>
      </w:r>
      <w:r>
        <w:rPr>
          <w:rFonts w:hint="default" w:ascii="Times New Roman" w:hAnsi="Times New Roman" w:cs="Times New Roman" w:eastAsiaTheme="minorEastAsia"/>
          <w:color w:val="auto"/>
          <w:sz w:val="24"/>
          <w:szCs w:val="24"/>
          <w:lang w:val="en-US" w:eastAsia="zh-CN"/>
        </w:rPr>
        <w:t>位于</w:t>
      </w:r>
      <w:r>
        <w:rPr>
          <w:rFonts w:hint="default" w:ascii="Times New Roman" w:hAnsi="Times New Roman" w:eastAsia="宋体" w:cs="Times New Roman"/>
          <w:color w:val="auto"/>
          <w:sz w:val="24"/>
          <w:szCs w:val="21"/>
        </w:rPr>
        <w:t>广西壮族自治区贵港市</w:t>
      </w:r>
      <w:r>
        <w:rPr>
          <w:rFonts w:hint="eastAsia" w:cs="宋体"/>
          <w:color w:val="000000"/>
          <w:sz w:val="24"/>
          <w:lang w:eastAsia="zh-CN"/>
        </w:rPr>
        <w:t>平南县平南街道朝阳大道</w:t>
      </w:r>
      <w:r>
        <w:rPr>
          <w:rFonts w:hint="eastAsia" w:cs="宋体"/>
          <w:color w:val="000000"/>
          <w:sz w:val="24"/>
          <w:lang w:val="en-US" w:eastAsia="zh-CN"/>
        </w:rPr>
        <w:t>753号</w:t>
      </w:r>
      <w:r>
        <w:rPr>
          <w:rFonts w:hint="default" w:ascii="Times New Roman" w:hAnsi="Times New Roman" w:cs="Times New Roman" w:eastAsiaTheme="minorEastAsia"/>
          <w:color w:val="auto"/>
          <w:sz w:val="24"/>
          <w:szCs w:val="24"/>
        </w:rPr>
        <w:t>（地理坐标：</w:t>
      </w:r>
      <w:r>
        <w:rPr>
          <w:rFonts w:hint="eastAsia" w:ascii="Times New Roman" w:hAnsi="Times New Roman" w:eastAsia="宋体" w:cs="Times New Roman"/>
          <w:color w:val="auto"/>
          <w:sz w:val="24"/>
          <w:szCs w:val="24"/>
          <w:lang w:val="en-US" w:eastAsia="zh-CN"/>
        </w:rPr>
        <w:t>E110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32.044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N23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44.200</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rPr>
        <w:t>占地面积</w:t>
      </w:r>
      <w:r>
        <w:rPr>
          <w:rFonts w:hint="eastAsia" w:cs="Times New Roman"/>
          <w:color w:val="auto"/>
          <w:sz w:val="24"/>
          <w:lang w:val="en-US" w:eastAsia="zh-CN"/>
        </w:rPr>
        <w:t>15000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color w:val="auto"/>
          <w:sz w:val="24"/>
        </w:rPr>
        <w:t>共设置</w:t>
      </w:r>
      <w:r>
        <w:rPr>
          <w:rFonts w:hint="eastAsia"/>
          <w:color w:val="auto"/>
          <w:sz w:val="24"/>
          <w:lang w:val="en-US" w:eastAsia="zh-CN"/>
        </w:rPr>
        <w:t>250</w:t>
      </w:r>
      <w:r>
        <w:rPr>
          <w:color w:val="auto"/>
          <w:sz w:val="24"/>
        </w:rPr>
        <w:t>张床位，</w:t>
      </w:r>
      <w:r>
        <w:rPr>
          <w:rFonts w:hint="eastAsia"/>
          <w:color w:val="auto"/>
          <w:sz w:val="24"/>
        </w:rPr>
        <w:t>设有病房、检验科、供应室、材料室、处置室、DR室、</w:t>
      </w:r>
      <w:r>
        <w:rPr>
          <w:rFonts w:hint="eastAsia"/>
          <w:color w:val="auto"/>
          <w:sz w:val="24"/>
          <w:lang w:val="en-US" w:eastAsia="zh-CN"/>
        </w:rPr>
        <w:t>B超心电图室、氧气间、</w:t>
      </w:r>
      <w:r>
        <w:rPr>
          <w:rFonts w:hint="eastAsia"/>
          <w:color w:val="auto"/>
          <w:sz w:val="24"/>
        </w:rPr>
        <w:t>医生值班室、护士值班室。</w:t>
      </w:r>
      <w:r>
        <w:rPr>
          <w:rFonts w:hint="eastAsia"/>
          <w:color w:val="auto"/>
          <w:sz w:val="24"/>
          <w:lang w:eastAsia="zh-CN"/>
        </w:rPr>
        <w:t>职工人员共</w:t>
      </w:r>
      <w:r>
        <w:rPr>
          <w:rFonts w:hint="eastAsia"/>
          <w:color w:val="auto"/>
          <w:sz w:val="24"/>
          <w:lang w:val="en-US" w:eastAsia="zh-CN"/>
        </w:rPr>
        <w:t>307人</w:t>
      </w:r>
      <w:r>
        <w:rPr>
          <w:rFonts w:hint="eastAsia" w:eastAsia="方正仿宋简体"/>
          <w:bCs/>
          <w:color w:val="auto"/>
          <w:sz w:val="24"/>
        </w:rPr>
        <w:t>，</w:t>
      </w:r>
      <w:r>
        <w:rPr>
          <w:rFonts w:hint="eastAsia" w:eastAsia="方正仿宋简体"/>
          <w:bCs/>
          <w:color w:val="auto"/>
          <w:sz w:val="24"/>
          <w:lang w:eastAsia="zh-CN"/>
        </w:rPr>
        <w:t>医院</w:t>
      </w:r>
      <w:r>
        <w:rPr>
          <w:rFonts w:hint="eastAsia" w:eastAsia="方正仿宋简体"/>
          <w:bCs/>
          <w:color w:val="auto"/>
          <w:sz w:val="24"/>
        </w:rPr>
        <w:t>每天2</w:t>
      </w:r>
      <w:r>
        <w:rPr>
          <w:rFonts w:eastAsia="方正仿宋简体"/>
          <w:bCs/>
          <w:color w:val="auto"/>
          <w:sz w:val="24"/>
        </w:rPr>
        <w:t>4</w:t>
      </w:r>
      <w:r>
        <w:rPr>
          <w:rFonts w:hint="eastAsia" w:eastAsia="方正仿宋简体"/>
          <w:bCs/>
          <w:color w:val="auto"/>
          <w:sz w:val="24"/>
        </w:rPr>
        <w:t>小时运营，年工作3</w:t>
      </w:r>
      <w:r>
        <w:rPr>
          <w:rFonts w:eastAsia="方正仿宋简体"/>
          <w:bCs/>
          <w:color w:val="auto"/>
          <w:sz w:val="24"/>
        </w:rPr>
        <w:t>65</w:t>
      </w:r>
      <w:r>
        <w:rPr>
          <w:rFonts w:hint="eastAsia" w:eastAsia="方正仿宋简体"/>
          <w:bCs/>
          <w:color w:val="auto"/>
          <w:sz w:val="24"/>
        </w:rPr>
        <w:t>天</w:t>
      </w:r>
      <w:r>
        <w:rPr>
          <w:rFonts w:eastAsia="方正仿宋简体"/>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highlight w:val="none"/>
          <w:lang w:val="en-US" w:eastAsia="zh-CN"/>
        </w:rPr>
        <w:t>（二）</w:t>
      </w:r>
      <w:r>
        <w:rPr>
          <w:rFonts w:hint="default" w:ascii="Times New Roman" w:hAnsi="Times New Roman" w:cs="Times New Roman" w:eastAsiaTheme="minorEastAsia"/>
          <w:color w:val="auto"/>
          <w:sz w:val="24"/>
          <w:szCs w:val="24"/>
          <w:highlight w:val="none"/>
          <w:lang w:eastAsia="zh-CN"/>
        </w:rPr>
        <w:t>建设过程及环保审批情况</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平南县同安骨科医院有限公司</w:t>
      </w:r>
      <w:r>
        <w:rPr>
          <w:rFonts w:hint="default" w:ascii="Times New Roman" w:hAnsi="Times New Roman" w:eastAsia="宋体" w:cs="Times New Roman"/>
          <w:color w:val="auto"/>
          <w:sz w:val="24"/>
          <w:szCs w:val="24"/>
          <w:lang w:val="en-US" w:eastAsia="zh-CN"/>
        </w:rPr>
        <w:t>委托广西桂贵环保咨询有限公司编制了《</w:t>
      </w:r>
      <w:r>
        <w:rPr>
          <w:rFonts w:hint="eastAsia" w:ascii="Times New Roman" w:hAnsi="Times New Roman" w:eastAsia="宋体" w:cs="Times New Roman"/>
          <w:color w:val="auto"/>
          <w:sz w:val="24"/>
          <w:szCs w:val="24"/>
          <w:lang w:val="en-US" w:eastAsia="zh-CN"/>
        </w:rPr>
        <w:t>平南县同安骨科医院有限公司扩建项目</w:t>
      </w:r>
      <w:r>
        <w:rPr>
          <w:rFonts w:hint="default" w:ascii="Times New Roman" w:hAnsi="Times New Roman" w:eastAsia="宋体" w:cs="Times New Roman"/>
          <w:color w:val="auto"/>
          <w:sz w:val="24"/>
          <w:szCs w:val="24"/>
          <w:lang w:val="en-US" w:eastAsia="zh-CN"/>
        </w:rPr>
        <w:t>环境影响报告表》。</w:t>
      </w:r>
      <w:r>
        <w:rPr>
          <w:rFonts w:hint="eastAsia" w:ascii="Times New Roman" w:hAnsi="Times New Roman" w:eastAsia="宋体" w:cs="Times New Roman"/>
          <w:color w:val="auto"/>
          <w:sz w:val="24"/>
          <w:szCs w:val="24"/>
          <w:lang w:val="en-US" w:eastAsia="zh-CN"/>
        </w:rPr>
        <w:t>贵港市生态环境局</w:t>
      </w:r>
      <w:r>
        <w:rPr>
          <w:rFonts w:hint="default" w:ascii="Times New Roman" w:hAnsi="Times New Roman" w:eastAsia="宋体" w:cs="Times New Roman"/>
          <w:color w:val="auto"/>
          <w:sz w:val="24"/>
          <w:szCs w:val="24"/>
          <w:lang w:val="en-US" w:eastAsia="zh-CN"/>
        </w:rPr>
        <w:t>于20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日以“</w:t>
      </w:r>
      <w:r>
        <w:rPr>
          <w:rFonts w:hint="eastAsia" w:ascii="Times New Roman" w:hAnsi="Times New Roman" w:eastAsia="宋体" w:cs="Times New Roman"/>
          <w:color w:val="auto"/>
          <w:sz w:val="24"/>
          <w:szCs w:val="24"/>
          <w:lang w:val="en-US" w:eastAsia="zh-CN"/>
        </w:rPr>
        <w:t>贵</w:t>
      </w:r>
      <w:r>
        <w:rPr>
          <w:rFonts w:hint="default" w:ascii="Times New Roman" w:hAnsi="Times New Roman" w:eastAsia="宋体" w:cs="Times New Roman"/>
          <w:color w:val="auto"/>
          <w:sz w:val="24"/>
          <w:szCs w:val="24"/>
          <w:lang w:val="en-US" w:eastAsia="zh-CN"/>
        </w:rPr>
        <w:t>环审〔20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197</w:t>
      </w:r>
      <w:r>
        <w:rPr>
          <w:rFonts w:hint="default" w:ascii="Times New Roman" w:hAnsi="Times New Roman" w:eastAsia="宋体" w:cs="Times New Roman"/>
          <w:color w:val="auto"/>
          <w:sz w:val="24"/>
          <w:szCs w:val="24"/>
          <w:lang w:val="en-US" w:eastAsia="zh-CN"/>
        </w:rPr>
        <w:t>号”文件对该项目环境影响报告</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en-US" w:eastAsia="zh-CN"/>
        </w:rPr>
        <w:t>给予批复，同意该项目建设。</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平南县同安骨科医院有限公司扩建项目</w:t>
      </w:r>
      <w:r>
        <w:rPr>
          <w:rFonts w:hint="default" w:ascii="Times New Roman" w:hAnsi="Times New Roman" w:eastAsia="宋体" w:cs="Times New Roman"/>
          <w:color w:val="auto"/>
          <w:sz w:val="24"/>
          <w:szCs w:val="24"/>
          <w:lang w:val="en-US" w:eastAsia="zh-CN"/>
        </w:rPr>
        <w:t>于</w:t>
      </w:r>
      <w:r>
        <w:rPr>
          <w:rFonts w:hint="eastAsia" w:ascii="Times New Roman" w:hAnsi="Times New Roman" w:eastAsia="宋体" w:cs="Times New Roman"/>
          <w:color w:val="000000"/>
          <w:sz w:val="24"/>
          <w:szCs w:val="24"/>
          <w:lang w:val="en-US" w:eastAsia="zh-CN"/>
        </w:rPr>
        <w:t>2022年10月</w:t>
      </w:r>
      <w:r>
        <w:rPr>
          <w:rFonts w:hint="default" w:ascii="Times New Roman" w:hAnsi="Times New Roman" w:eastAsia="宋体" w:cs="Times New Roman"/>
          <w:color w:val="000000"/>
          <w:sz w:val="24"/>
          <w:szCs w:val="24"/>
          <w:lang w:val="en-US" w:eastAsia="zh-CN"/>
        </w:rPr>
        <w:t>开工建设，</w:t>
      </w:r>
      <w:r>
        <w:rPr>
          <w:rFonts w:hint="eastAsia" w:ascii="Times New Roman" w:hAnsi="Times New Roman" w:eastAsia="宋体" w:cs="Times New Roman"/>
          <w:color w:val="000000"/>
          <w:sz w:val="24"/>
          <w:szCs w:val="24"/>
          <w:lang w:val="en-US" w:eastAsia="zh-CN"/>
        </w:rPr>
        <w:t>项目一期建设内容</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23</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月基本完工，本项目于202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月投</w:t>
      </w:r>
      <w:r>
        <w:rPr>
          <w:rFonts w:hint="default" w:ascii="Times New Roman" w:hAnsi="Times New Roman" w:eastAsia="宋体" w:cs="Times New Roman"/>
          <w:color w:val="auto"/>
          <w:sz w:val="24"/>
          <w:szCs w:val="24"/>
          <w:lang w:val="en-US" w:eastAsia="zh-CN"/>
        </w:rPr>
        <w:t>入试运行，生产设施条件与环保设施均运行正常，基本具备验收监测条件。</w:t>
      </w:r>
    </w:p>
    <w:p>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日取得贵港市生态环境局出具的固定污染源排污</w:t>
      </w:r>
      <w:r>
        <w:rPr>
          <w:rFonts w:hint="eastAsia" w:ascii="Times New Roman" w:hAnsi="Times New Roman" w:eastAsia="宋体" w:cs="Times New Roman"/>
          <w:color w:val="auto"/>
          <w:sz w:val="24"/>
          <w:szCs w:val="24"/>
          <w:lang w:val="en-US" w:eastAsia="zh-CN"/>
        </w:rPr>
        <w:t>许可证</w:t>
      </w:r>
      <w:r>
        <w:rPr>
          <w:rFonts w:hint="default" w:ascii="Times New Roman" w:hAnsi="Times New Roman" w:eastAsia="宋体" w:cs="Times New Roman"/>
          <w:color w:val="auto"/>
          <w:sz w:val="24"/>
          <w:szCs w:val="24"/>
          <w:lang w:val="en-US" w:eastAsia="zh-CN"/>
        </w:rPr>
        <w:t>（登记编号为</w:t>
      </w:r>
      <w:r>
        <w:rPr>
          <w:rFonts w:hint="eastAsia" w:ascii="Times New Roman" w:hAnsi="Times New Roman" w:eastAsia="宋体" w:cs="Times New Roman"/>
          <w:color w:val="auto"/>
          <w:sz w:val="24"/>
          <w:szCs w:val="24"/>
          <w:lang w:val="en-US" w:eastAsia="zh-CN"/>
        </w:rPr>
        <w:t>91450821MA5NAQCF16001Q）</w:t>
      </w:r>
      <w:r>
        <w:rPr>
          <w:rFonts w:hint="eastAsia" w:ascii="Times New Roman" w:hAnsi="Times New Roman" w:eastAsia="宋体" w:cs="Times New Roman"/>
          <w:color w:val="auto"/>
          <w:sz w:val="24"/>
          <w:szCs w:val="24"/>
          <w:shd w:val="clear" w:color="auto" w:fill="auto"/>
          <w:lang w:val="en-US" w:eastAsia="zh-CN"/>
        </w:rPr>
        <w:t>。</w:t>
      </w:r>
      <w:r>
        <w:rPr>
          <w:rFonts w:hint="default" w:ascii="Times New Roman" w:hAnsi="Times New Roman" w:cs="Times New Roman" w:eastAsiaTheme="minorEastAsia"/>
          <w:color w:val="auto"/>
          <w:sz w:val="24"/>
          <w:szCs w:val="24"/>
          <w:highlight w:val="none"/>
          <w:lang w:val="en-US" w:eastAsia="zh-CN"/>
        </w:rPr>
        <w:t>项目在建设及调试过程中无环境投诉、违法或处罚记录。</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（三）</w:t>
      </w:r>
      <w:r>
        <w:rPr>
          <w:rFonts w:hint="default" w:ascii="Times New Roman" w:hAnsi="Times New Roman" w:cs="Times New Roman" w:eastAsiaTheme="minorEastAsia"/>
          <w:color w:val="auto"/>
          <w:sz w:val="24"/>
          <w:szCs w:val="24"/>
          <w:lang w:val="en-US" w:eastAsia="zh-CN"/>
        </w:rPr>
        <w:t>投资情况</w:t>
      </w:r>
    </w:p>
    <w:p>
      <w:pPr>
        <w:spacing w:line="360" w:lineRule="auto"/>
        <w:ind w:firstLine="480" w:firstLineChars="200"/>
        <w:rPr>
          <w:rFonts w:hint="default" w:ascii="Times New Roman" w:hAnsi="Times New Roman" w:cs="Times New Roman" w:eastAsiaTheme="minorEastAsia"/>
          <w:b w:val="0"/>
          <w:bCs w:val="0"/>
          <w:color w:val="auto"/>
          <w:sz w:val="24"/>
          <w:szCs w:val="24"/>
          <w:vertAlign w:val="baseline"/>
          <w:lang w:val="en-US" w:eastAsia="zh-CN"/>
        </w:rPr>
      </w:pPr>
      <w:r>
        <w:rPr>
          <w:color w:val="auto"/>
          <w:sz w:val="24"/>
        </w:rPr>
        <w:t>本项目</w:t>
      </w:r>
      <w:r>
        <w:rPr>
          <w:rFonts w:hint="eastAsia"/>
          <w:color w:val="auto"/>
          <w:sz w:val="24"/>
        </w:rPr>
        <w:t>环评设计总投资</w:t>
      </w:r>
      <w:r>
        <w:rPr>
          <w:rFonts w:hint="eastAsia"/>
          <w:color w:val="auto"/>
          <w:sz w:val="24"/>
          <w:lang w:val="en-US" w:eastAsia="zh-CN"/>
        </w:rPr>
        <w:t>2000</w:t>
      </w:r>
      <w:r>
        <w:rPr>
          <w:color w:val="auto"/>
          <w:sz w:val="24"/>
        </w:rPr>
        <w:t>万元</w:t>
      </w:r>
      <w:r>
        <w:rPr>
          <w:rFonts w:hint="eastAsia"/>
          <w:color w:val="auto"/>
          <w:sz w:val="24"/>
        </w:rPr>
        <w:t>，设计</w:t>
      </w:r>
      <w:r>
        <w:rPr>
          <w:color w:val="auto"/>
          <w:sz w:val="24"/>
        </w:rPr>
        <w:t>环保投资为</w:t>
      </w:r>
      <w:r>
        <w:rPr>
          <w:rFonts w:hint="eastAsia"/>
          <w:color w:val="auto"/>
          <w:sz w:val="24"/>
          <w:lang w:val="en-US" w:eastAsia="zh-CN"/>
        </w:rPr>
        <w:t>100</w:t>
      </w:r>
      <w:r>
        <w:rPr>
          <w:color w:val="auto"/>
          <w:sz w:val="24"/>
        </w:rPr>
        <w:t>万元</w:t>
      </w:r>
      <w:r>
        <w:rPr>
          <w:rFonts w:hint="eastAsia"/>
          <w:color w:val="auto"/>
          <w:sz w:val="24"/>
        </w:rPr>
        <w:t>；</w:t>
      </w:r>
      <w:r>
        <w:rPr>
          <w:rFonts w:hint="eastAsia"/>
          <w:color w:val="auto"/>
          <w:sz w:val="24"/>
          <w:lang w:eastAsia="zh-CN"/>
        </w:rPr>
        <w:t>项目一期</w:t>
      </w:r>
      <w:r>
        <w:rPr>
          <w:color w:val="auto"/>
          <w:sz w:val="24"/>
        </w:rPr>
        <w:t>实际总投资</w:t>
      </w:r>
      <w:r>
        <w:rPr>
          <w:rFonts w:hint="eastAsia"/>
          <w:color w:val="auto"/>
          <w:sz w:val="24"/>
          <w:lang w:val="en-US" w:eastAsia="zh-CN"/>
        </w:rPr>
        <w:t>1000</w:t>
      </w:r>
      <w:r>
        <w:rPr>
          <w:color w:val="auto"/>
          <w:sz w:val="24"/>
        </w:rPr>
        <w:t>万元，</w:t>
      </w:r>
      <w:r>
        <w:rPr>
          <w:rFonts w:hint="eastAsia"/>
          <w:color w:val="auto"/>
          <w:sz w:val="24"/>
        </w:rPr>
        <w:t>实际</w:t>
      </w:r>
      <w:r>
        <w:rPr>
          <w:color w:val="auto"/>
          <w:sz w:val="24"/>
        </w:rPr>
        <w:t>环保投资为</w:t>
      </w:r>
      <w:r>
        <w:rPr>
          <w:rFonts w:hint="eastAsia"/>
          <w:color w:val="auto"/>
          <w:sz w:val="24"/>
          <w:lang w:val="en-US" w:eastAsia="zh-CN"/>
        </w:rPr>
        <w:t>70</w:t>
      </w:r>
      <w:r>
        <w:rPr>
          <w:color w:val="auto"/>
          <w:sz w:val="24"/>
        </w:rPr>
        <w:t>万元，环保投资占总投资</w:t>
      </w:r>
      <w:r>
        <w:rPr>
          <w:rFonts w:hint="eastAsia"/>
          <w:color w:val="auto"/>
          <w:sz w:val="24"/>
          <w:lang w:val="en-US" w:eastAsia="zh-CN"/>
        </w:rPr>
        <w:t>7</w:t>
      </w:r>
      <w:r>
        <w:rPr>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（四）</w:t>
      </w:r>
      <w:r>
        <w:rPr>
          <w:rFonts w:hint="default" w:ascii="Times New Roman" w:hAnsi="Times New Roman" w:cs="Times New Roman" w:eastAsiaTheme="minorEastAsia"/>
          <w:color w:val="auto"/>
          <w:sz w:val="24"/>
          <w:szCs w:val="24"/>
          <w:lang w:val="en-US" w:eastAsia="zh-CN"/>
        </w:rPr>
        <w:t>验收范围</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本次验收范围为主体工程设备、配套的</w:t>
      </w:r>
      <w:r>
        <w:rPr>
          <w:rFonts w:hint="eastAsia" w:cs="Times New Roman" w:eastAsiaTheme="minorEastAsia"/>
          <w:color w:val="auto"/>
          <w:sz w:val="24"/>
          <w:szCs w:val="24"/>
          <w:lang w:val="en-US" w:eastAsia="zh-CN"/>
        </w:rPr>
        <w:t>废水和</w:t>
      </w:r>
      <w:r>
        <w:rPr>
          <w:rFonts w:hint="default" w:ascii="Times New Roman" w:hAnsi="Times New Roman" w:cs="Times New Roman" w:eastAsiaTheme="minorEastAsia"/>
          <w:color w:val="auto"/>
          <w:sz w:val="24"/>
          <w:szCs w:val="24"/>
          <w:lang w:val="en-US" w:eastAsia="zh-CN"/>
        </w:rPr>
        <w:t>废气污染防治设施、固体废物处置及厂界噪声</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项目</w:t>
      </w:r>
      <w:r>
        <w:rPr>
          <w:rFonts w:hint="eastAsia" w:cs="Times New Roman" w:eastAsiaTheme="minorEastAsia"/>
          <w:color w:val="auto"/>
          <w:sz w:val="24"/>
          <w:szCs w:val="24"/>
          <w:lang w:val="en-US" w:eastAsia="zh-CN"/>
        </w:rPr>
        <w:t>一次性验收</w:t>
      </w:r>
      <w:r>
        <w:rPr>
          <w:rFonts w:hint="default"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ind w:left="0" w:leftChars="0" w:right="0" w:rightChars="0" w:firstLine="482" w:firstLineChars="200"/>
        <w:textAlignment w:val="auto"/>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二、工程变动情况</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项目</w:t>
      </w:r>
      <w:r>
        <w:rPr>
          <w:rFonts w:hint="default" w:ascii="Times New Roman" w:hAnsi="Times New Roman" w:cs="Times New Roman" w:eastAsiaTheme="minorEastAsia"/>
          <w:color w:val="auto"/>
          <w:sz w:val="24"/>
          <w:szCs w:val="24"/>
          <w:lang w:val="en-US" w:eastAsia="zh-CN"/>
        </w:rPr>
        <w:t>建设内容</w:t>
      </w:r>
      <w:r>
        <w:rPr>
          <w:rFonts w:hint="default" w:ascii="Times New Roman" w:hAnsi="Times New Roman" w:cs="Times New Roman" w:eastAsiaTheme="minorEastAsia"/>
          <w:color w:val="auto"/>
          <w:sz w:val="24"/>
          <w:szCs w:val="24"/>
          <w:lang w:eastAsia="zh-CN"/>
        </w:rPr>
        <w:t>与环评及批复</w:t>
      </w:r>
      <w:r>
        <w:rPr>
          <w:rFonts w:hint="default" w:ascii="Times New Roman" w:hAnsi="Times New Roman" w:cs="Times New Roman" w:eastAsiaTheme="minorEastAsia"/>
          <w:color w:val="auto"/>
          <w:sz w:val="24"/>
          <w:szCs w:val="24"/>
        </w:rPr>
        <w:t>审批内容基本一致</w:t>
      </w:r>
      <w:r>
        <w:rPr>
          <w:rFonts w:hint="eastAsia"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eastAsia="zh-CN"/>
        </w:rPr>
        <w:t>未</w:t>
      </w:r>
      <w:r>
        <w:rPr>
          <w:rFonts w:hint="eastAsia" w:ascii="Times New Roman" w:hAnsi="Times New Roman" w:cs="Times New Roman" w:eastAsiaTheme="minorEastAsia"/>
          <w:color w:val="auto"/>
          <w:sz w:val="24"/>
          <w:szCs w:val="24"/>
          <w:lang w:eastAsia="zh-CN"/>
        </w:rPr>
        <w:t>发生重大变更</w:t>
      </w:r>
      <w:r>
        <w:rPr>
          <w:rFonts w:hint="default" w:ascii="Times New Roman" w:hAnsi="Times New Roman" w:cs="Times New Roman" w:eastAsiaTheme="minorEastAsia"/>
          <w:color w:val="auto"/>
          <w:sz w:val="24"/>
          <w:szCs w:val="24"/>
        </w:rPr>
        <w:t>。</w:t>
      </w:r>
    </w:p>
    <w:p>
      <w:pPr>
        <w:keepNext w:val="0"/>
        <w:keepLines w:val="0"/>
        <w:pageBreakBefore w:val="0"/>
        <w:widowControl/>
        <w:kinsoku/>
        <w:wordWrap/>
        <w:overflowPunct/>
        <w:topLinePunct w:val="0"/>
        <w:autoSpaceDE/>
        <w:autoSpaceDN/>
        <w:bidi w:val="0"/>
        <w:adjustRightInd/>
        <w:snapToGrid/>
        <w:spacing w:before="157" w:beforeLines="50" w:after="0" w:line="360" w:lineRule="auto"/>
        <w:ind w:lef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1-1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环境影响报告</w:t>
      </w:r>
      <w:r>
        <w:rPr>
          <w:rFonts w:hint="eastAsia" w:cs="Times New Roman"/>
          <w:b/>
          <w:bCs/>
          <w:color w:val="auto"/>
          <w:sz w:val="21"/>
          <w:szCs w:val="21"/>
          <w:lang w:val="en-US" w:eastAsia="zh-CN"/>
        </w:rPr>
        <w:t>书</w:t>
      </w:r>
      <w:r>
        <w:rPr>
          <w:rFonts w:hint="default" w:ascii="Times New Roman" w:hAnsi="Times New Roman" w:eastAsia="宋体" w:cs="Times New Roman"/>
          <w:b/>
          <w:bCs/>
          <w:color w:val="auto"/>
          <w:sz w:val="21"/>
          <w:szCs w:val="21"/>
          <w:lang w:val="en-US" w:eastAsia="zh-CN"/>
        </w:rPr>
        <w:t>及批复建设内容与实际建设内容一览表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051"/>
        <w:gridCol w:w="3150"/>
        <w:gridCol w:w="1155"/>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0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环评及批复要求</w:t>
            </w:r>
          </w:p>
        </w:tc>
        <w:tc>
          <w:tcPr>
            <w:tcW w:w="31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实际建设情况</w:t>
            </w:r>
          </w:p>
        </w:tc>
        <w:tc>
          <w:tcPr>
            <w:tcW w:w="11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变动情况</w:t>
            </w:r>
          </w:p>
        </w:tc>
        <w:tc>
          <w:tcPr>
            <w:tcW w:w="1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3051" w:type="dxa"/>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210" w:firstLineChars="10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按照“清污分流、雨污分流”原则完善排水系统，医院污水处理站采用“</w:t>
            </w:r>
            <w:r>
              <w:rPr>
                <w:rFonts w:hint="eastAsia" w:ascii="Times New Roman" w:hAnsi="Times New Roman" w:eastAsia="宋体" w:cs="Times New Roman"/>
                <w:color w:val="auto"/>
                <w:sz w:val="21"/>
                <w:szCs w:val="21"/>
                <w:lang w:eastAsia="zh-CN"/>
              </w:rPr>
              <w:t>三级化粪池</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一级强化处理</w:t>
            </w:r>
            <w:r>
              <w:rPr>
                <w:rFonts w:hint="eastAsia" w:ascii="Times New Roman" w:hAnsi="Times New Roman" w:eastAsia="宋体" w:cs="Times New Roman"/>
                <w:color w:val="auto"/>
                <w:sz w:val="21"/>
                <w:szCs w:val="21"/>
                <w:lang w:val="en-US" w:eastAsia="zh-CN"/>
              </w:rPr>
              <w:t>+次氯酸钠</w:t>
            </w:r>
            <w:r>
              <w:rPr>
                <w:rFonts w:hint="default" w:ascii="Times New Roman" w:hAnsi="Times New Roman" w:eastAsia="宋体" w:cs="Times New Roman"/>
                <w:color w:val="auto"/>
                <w:sz w:val="21"/>
                <w:szCs w:val="21"/>
                <w:lang w:val="en-US" w:eastAsia="zh-CN"/>
              </w:rPr>
              <w:t>消毒</w:t>
            </w:r>
            <w:r>
              <w:rPr>
                <w:rFonts w:hint="default" w:ascii="Times New Roman" w:hAnsi="Times New Roman" w:eastAsia="宋体" w:cs="Times New Roman"/>
                <w:color w:val="auto"/>
                <w:sz w:val="21"/>
                <w:szCs w:val="21"/>
              </w:rPr>
              <w:t>”工艺对医疗废水进行处理，经污水处理站处理达到《医疗机构水污染物排放标准》(GB18466-2005)表2的预处理标准</w:t>
            </w:r>
            <w:r>
              <w:rPr>
                <w:rFonts w:hint="eastAsia" w:ascii="Times New Roman" w:hAnsi="Times New Roman" w:eastAsia="宋体" w:cs="Times New Roman"/>
                <w:color w:val="auto"/>
                <w:sz w:val="21"/>
                <w:szCs w:val="21"/>
                <w:lang w:eastAsia="zh-CN"/>
              </w:rPr>
              <w:t>和平县污水处理厂纳管标准</w:t>
            </w:r>
            <w:r>
              <w:rPr>
                <w:rFonts w:hint="default" w:ascii="Times New Roman" w:hAnsi="Times New Roman" w:eastAsia="宋体" w:cs="Times New Roman"/>
                <w:color w:val="auto"/>
                <w:sz w:val="21"/>
                <w:szCs w:val="21"/>
              </w:rPr>
              <w:t>后排入市政污水管网。</w:t>
            </w:r>
          </w:p>
        </w:tc>
        <w:tc>
          <w:tcPr>
            <w:tcW w:w="31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按照“清污分流、雨污分流”原则完善排水系统，医院污水处理站采用“</w:t>
            </w:r>
            <w:r>
              <w:rPr>
                <w:rFonts w:hint="eastAsia" w:ascii="Times New Roman" w:hAnsi="Times New Roman" w:eastAsia="宋体" w:cs="Times New Roman"/>
                <w:color w:val="auto"/>
                <w:sz w:val="21"/>
                <w:szCs w:val="21"/>
                <w:lang w:eastAsia="zh-CN"/>
              </w:rPr>
              <w:t>三级化粪池</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一级强化处理</w:t>
            </w:r>
            <w:r>
              <w:rPr>
                <w:rFonts w:hint="eastAsia" w:ascii="Times New Roman" w:hAnsi="Times New Roman" w:eastAsia="宋体" w:cs="Times New Roman"/>
                <w:color w:val="auto"/>
                <w:sz w:val="21"/>
                <w:szCs w:val="21"/>
                <w:lang w:val="en-US" w:eastAsia="zh-CN"/>
              </w:rPr>
              <w:t>+三氯异氰尿酸</w:t>
            </w:r>
            <w:r>
              <w:rPr>
                <w:rFonts w:hint="default" w:ascii="Times New Roman" w:hAnsi="Times New Roman" w:eastAsia="宋体" w:cs="Times New Roman"/>
                <w:color w:val="auto"/>
                <w:sz w:val="21"/>
                <w:szCs w:val="21"/>
                <w:lang w:val="en-US" w:eastAsia="zh-CN"/>
              </w:rPr>
              <w:t>消毒</w:t>
            </w:r>
            <w:r>
              <w:rPr>
                <w:rFonts w:hint="default" w:ascii="Times New Roman" w:hAnsi="Times New Roman" w:eastAsia="宋体" w:cs="Times New Roman"/>
                <w:color w:val="auto"/>
                <w:sz w:val="21"/>
                <w:szCs w:val="21"/>
              </w:rPr>
              <w:t>”工艺对医疗废水进行处理，经污水处理站处理达到《医疗机构水污染物排放标准》(GB18466-2005)表2的预处理标准</w:t>
            </w:r>
            <w:r>
              <w:rPr>
                <w:rFonts w:hint="eastAsia" w:ascii="Times New Roman" w:hAnsi="Times New Roman" w:eastAsia="宋体" w:cs="Times New Roman"/>
                <w:color w:val="auto"/>
                <w:sz w:val="21"/>
                <w:szCs w:val="21"/>
                <w:lang w:eastAsia="zh-CN"/>
              </w:rPr>
              <w:t>和平县污水处理厂纳管标准</w:t>
            </w:r>
            <w:r>
              <w:rPr>
                <w:rFonts w:hint="default" w:ascii="Times New Roman" w:hAnsi="Times New Roman" w:eastAsia="宋体" w:cs="Times New Roman"/>
                <w:color w:val="auto"/>
                <w:sz w:val="21"/>
                <w:szCs w:val="21"/>
              </w:rPr>
              <w:t>后排入市政污水管网。</w:t>
            </w:r>
          </w:p>
        </w:tc>
        <w:tc>
          <w:tcPr>
            <w:tcW w:w="11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次氯酸钠消毒剂更换为三氯异氰尿酸</w:t>
            </w:r>
          </w:p>
        </w:tc>
        <w:tc>
          <w:tcPr>
            <w:tcW w:w="1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30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医院污水处理站</w:t>
            </w:r>
            <w:r>
              <w:rPr>
                <w:rFonts w:hint="default" w:ascii="Times New Roman" w:hAnsi="Times New Roman" w:eastAsia="宋体" w:cs="Times New Roman"/>
                <w:color w:val="auto"/>
                <w:sz w:val="21"/>
                <w:szCs w:val="21"/>
                <w:lang w:eastAsia="zh-CN"/>
              </w:rPr>
              <w:t>采用</w:t>
            </w:r>
            <w:r>
              <w:rPr>
                <w:rFonts w:hint="eastAsia" w:ascii="Times New Roman" w:hAnsi="Times New Roman" w:eastAsia="宋体" w:cs="Times New Roman"/>
                <w:color w:val="auto"/>
                <w:sz w:val="21"/>
                <w:szCs w:val="21"/>
                <w:lang w:eastAsia="zh-CN"/>
              </w:rPr>
              <w:t>地埋一体式</w:t>
            </w:r>
            <w:r>
              <w:rPr>
                <w:rFonts w:hint="default" w:ascii="Times New Roman" w:hAnsi="Times New Roman" w:eastAsia="宋体" w:cs="Times New Roman"/>
                <w:color w:val="auto"/>
                <w:sz w:val="21"/>
                <w:szCs w:val="21"/>
                <w:lang w:eastAsia="zh-CN"/>
              </w:rPr>
              <w:t>密闭结构，</w:t>
            </w:r>
            <w:r>
              <w:rPr>
                <w:rFonts w:hint="eastAsia" w:ascii="Times New Roman" w:hAnsi="Times New Roman" w:eastAsia="宋体" w:cs="Times New Roman"/>
                <w:color w:val="auto"/>
                <w:sz w:val="21"/>
                <w:szCs w:val="21"/>
                <w:lang w:eastAsia="zh-CN"/>
              </w:rPr>
              <w:t>不设置排气口。</w:t>
            </w:r>
            <w:r>
              <w:rPr>
                <w:rFonts w:hint="default" w:ascii="Times New Roman" w:hAnsi="Times New Roman" w:eastAsia="宋体" w:cs="Times New Roman"/>
                <w:color w:val="auto"/>
                <w:sz w:val="21"/>
                <w:szCs w:val="21"/>
                <w:lang w:eastAsia="zh-CN"/>
              </w:rPr>
              <w:t>污水处理站周边</w:t>
            </w:r>
            <w:r>
              <w:rPr>
                <w:rFonts w:hint="eastAsia"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lang w:eastAsia="zh-CN"/>
              </w:rPr>
              <w:t>浓度符合</w:t>
            </w:r>
            <w:r>
              <w:rPr>
                <w:rFonts w:hint="default" w:ascii="Times New Roman" w:hAnsi="Times New Roman" w:eastAsia="宋体" w:cs="Times New Roman"/>
                <w:color w:val="auto"/>
                <w:sz w:val="21"/>
                <w:szCs w:val="21"/>
              </w:rPr>
              <w:t>《医疗机构水污染物排放标准》(GB18466-2005)表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中最高允许浓度</w:t>
            </w:r>
            <w:r>
              <w:rPr>
                <w:rFonts w:hint="eastAsia" w:ascii="Times New Roman" w:hAnsi="Times New Roman" w:eastAsia="宋体" w:cs="Times New Roman"/>
                <w:color w:val="auto"/>
                <w:sz w:val="21"/>
                <w:szCs w:val="21"/>
                <w:lang w:eastAsia="zh-CN"/>
              </w:rPr>
              <w:t>标准</w:t>
            </w:r>
            <w:r>
              <w:rPr>
                <w:rFonts w:hint="default" w:ascii="Times New Roman" w:hAnsi="Times New Roman" w:eastAsia="宋体" w:cs="Times New Roman"/>
                <w:color w:val="auto"/>
                <w:sz w:val="21"/>
                <w:szCs w:val="21"/>
              </w:rPr>
              <w:t>限值要求。</w:t>
            </w:r>
            <w:r>
              <w:rPr>
                <w:rFonts w:hint="eastAsia" w:ascii="Times New Roman" w:hAnsi="Times New Roman" w:eastAsia="宋体" w:cs="Times New Roman"/>
                <w:color w:val="auto"/>
                <w:sz w:val="21"/>
                <w:szCs w:val="21"/>
                <w:lang w:eastAsia="zh-CN"/>
              </w:rPr>
              <w:t>危废暂存间做好密封、清运和消毒工作；食堂油烟经油烟净化器处理达到《饮食业油烟排放标准》（试行）（</w:t>
            </w:r>
            <w:r>
              <w:rPr>
                <w:rFonts w:hint="eastAsia" w:ascii="Times New Roman" w:hAnsi="Times New Roman" w:eastAsia="宋体" w:cs="Times New Roman"/>
                <w:color w:val="auto"/>
                <w:sz w:val="21"/>
                <w:szCs w:val="21"/>
                <w:lang w:val="en-US" w:eastAsia="zh-CN"/>
              </w:rPr>
              <w:t>GB18483-2001</w:t>
            </w:r>
            <w:r>
              <w:rPr>
                <w:rFonts w:hint="eastAsia" w:ascii="Times New Roman" w:hAnsi="Times New Roman" w:eastAsia="宋体" w:cs="Times New Roman"/>
                <w:color w:val="auto"/>
                <w:sz w:val="21"/>
                <w:szCs w:val="21"/>
                <w:lang w:eastAsia="zh-CN"/>
              </w:rPr>
              <w:t>）后引至楼顶排放</w:t>
            </w:r>
          </w:p>
        </w:tc>
        <w:tc>
          <w:tcPr>
            <w:tcW w:w="31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医院污水处理站</w:t>
            </w:r>
            <w:r>
              <w:rPr>
                <w:rFonts w:hint="default" w:ascii="Times New Roman" w:hAnsi="Times New Roman" w:eastAsia="宋体" w:cs="Times New Roman"/>
                <w:color w:val="auto"/>
                <w:sz w:val="21"/>
                <w:szCs w:val="21"/>
                <w:lang w:eastAsia="zh-CN"/>
              </w:rPr>
              <w:t>采用</w:t>
            </w:r>
            <w:r>
              <w:rPr>
                <w:rFonts w:hint="eastAsia" w:ascii="Times New Roman" w:hAnsi="Times New Roman" w:eastAsia="宋体" w:cs="Times New Roman"/>
                <w:color w:val="auto"/>
                <w:sz w:val="21"/>
                <w:szCs w:val="21"/>
                <w:lang w:eastAsia="zh-CN"/>
              </w:rPr>
              <w:t>地埋一体式</w:t>
            </w:r>
            <w:r>
              <w:rPr>
                <w:rFonts w:hint="default" w:ascii="Times New Roman" w:hAnsi="Times New Roman" w:eastAsia="宋体" w:cs="Times New Roman"/>
                <w:color w:val="auto"/>
                <w:sz w:val="21"/>
                <w:szCs w:val="21"/>
                <w:lang w:eastAsia="zh-CN"/>
              </w:rPr>
              <w:t>密闭结构，</w:t>
            </w:r>
            <w:r>
              <w:rPr>
                <w:rFonts w:hint="eastAsia" w:ascii="Times New Roman" w:hAnsi="Times New Roman" w:eastAsia="宋体" w:cs="Times New Roman"/>
                <w:color w:val="auto"/>
                <w:sz w:val="21"/>
                <w:szCs w:val="21"/>
                <w:lang w:eastAsia="zh-CN"/>
              </w:rPr>
              <w:t>不设置排气口。</w:t>
            </w:r>
            <w:r>
              <w:rPr>
                <w:rFonts w:hint="default" w:ascii="Times New Roman" w:hAnsi="Times New Roman" w:eastAsia="宋体" w:cs="Times New Roman"/>
                <w:color w:val="auto"/>
                <w:sz w:val="21"/>
                <w:szCs w:val="21"/>
                <w:lang w:eastAsia="zh-CN"/>
              </w:rPr>
              <w:t>污水处理站周边</w:t>
            </w:r>
            <w:r>
              <w:rPr>
                <w:rFonts w:hint="eastAsia"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lang w:eastAsia="zh-CN"/>
              </w:rPr>
              <w:t>浓度符合</w:t>
            </w:r>
            <w:r>
              <w:rPr>
                <w:rFonts w:hint="default" w:ascii="Times New Roman" w:hAnsi="Times New Roman" w:eastAsia="宋体" w:cs="Times New Roman"/>
                <w:color w:val="auto"/>
                <w:sz w:val="21"/>
                <w:szCs w:val="21"/>
              </w:rPr>
              <w:t>《医疗机构水污染物排放标准》(GB18466-2005)表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中最高允许浓度</w:t>
            </w:r>
            <w:r>
              <w:rPr>
                <w:rFonts w:hint="eastAsia" w:ascii="Times New Roman" w:hAnsi="Times New Roman" w:eastAsia="宋体" w:cs="Times New Roman"/>
                <w:color w:val="auto"/>
                <w:sz w:val="21"/>
                <w:szCs w:val="21"/>
                <w:lang w:eastAsia="zh-CN"/>
              </w:rPr>
              <w:t>标准</w:t>
            </w:r>
            <w:r>
              <w:rPr>
                <w:rFonts w:hint="default" w:ascii="Times New Roman" w:hAnsi="Times New Roman" w:eastAsia="宋体" w:cs="Times New Roman"/>
                <w:color w:val="auto"/>
                <w:sz w:val="21"/>
                <w:szCs w:val="21"/>
              </w:rPr>
              <w:t>限值要求。</w:t>
            </w:r>
            <w:r>
              <w:rPr>
                <w:rFonts w:hint="eastAsia" w:ascii="Times New Roman" w:hAnsi="Times New Roman" w:eastAsia="宋体" w:cs="Times New Roman"/>
                <w:color w:val="auto"/>
                <w:sz w:val="21"/>
                <w:szCs w:val="21"/>
                <w:lang w:eastAsia="zh-CN"/>
              </w:rPr>
              <w:t>危废暂存间做好密封、清运和消毒工作；食堂油烟经油烟净化器处理达到《饮食业油烟排放标准》（试行）（</w:t>
            </w:r>
            <w:r>
              <w:rPr>
                <w:rFonts w:hint="eastAsia" w:ascii="Times New Roman" w:hAnsi="Times New Roman" w:eastAsia="宋体" w:cs="Times New Roman"/>
                <w:color w:val="auto"/>
                <w:sz w:val="21"/>
                <w:szCs w:val="21"/>
                <w:lang w:val="en-US" w:eastAsia="zh-CN"/>
              </w:rPr>
              <w:t>GB18483-2001</w:t>
            </w:r>
            <w:r>
              <w:rPr>
                <w:rFonts w:hint="eastAsia" w:ascii="Times New Roman" w:hAnsi="Times New Roman" w:eastAsia="宋体" w:cs="Times New Roman"/>
                <w:color w:val="auto"/>
                <w:sz w:val="21"/>
                <w:szCs w:val="21"/>
                <w:lang w:eastAsia="zh-CN"/>
              </w:rPr>
              <w:t>）后引至楼顶排放</w:t>
            </w:r>
          </w:p>
        </w:tc>
        <w:tc>
          <w:tcPr>
            <w:tcW w:w="11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无变动</w:t>
            </w:r>
          </w:p>
        </w:tc>
        <w:tc>
          <w:tcPr>
            <w:tcW w:w="1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3051" w:type="dxa"/>
            <w:noWrap w:val="0"/>
            <w:vAlign w:val="center"/>
          </w:tcPr>
          <w:p>
            <w:pPr>
              <w:pStyle w:val="8"/>
              <w:keepNext w:val="0"/>
              <w:keepLines w:val="0"/>
              <w:pageBreakBefore w:val="0"/>
              <w:widowControl w:val="0"/>
              <w:tabs>
                <w:tab w:val="left" w:pos="3690"/>
              </w:tabs>
              <w:kinsoku/>
              <w:wordWrap/>
              <w:overflowPunct/>
              <w:topLinePunct w:val="0"/>
              <w:autoSpaceDE/>
              <w:autoSpaceDN/>
              <w:bidi w:val="0"/>
              <w:adjustRightInd w:val="0"/>
              <w:snapToGrid w:val="0"/>
              <w:spacing w:after="0" w:line="240" w:lineRule="auto"/>
              <w:ind w:firstLine="420"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w:t>
            </w:r>
            <w:r>
              <w:rPr>
                <w:rFonts w:hint="default" w:ascii="Times New Roman" w:hAnsi="Times New Roman" w:eastAsia="宋体" w:cs="Times New Roman"/>
                <w:color w:val="auto"/>
                <w:sz w:val="21"/>
                <w:szCs w:val="21"/>
              </w:rPr>
              <w:t>固废贮存、处置要符合《一般工业固体废物贮存</w:t>
            </w:r>
            <w:r>
              <w:rPr>
                <w:rFonts w:hint="eastAsia" w:ascii="Times New Roman" w:hAnsi="Times New Roman" w:eastAsia="宋体" w:cs="Times New Roman"/>
                <w:color w:val="auto"/>
                <w:sz w:val="21"/>
                <w:szCs w:val="21"/>
                <w:lang w:eastAsia="zh-CN"/>
              </w:rPr>
              <w:t>和填埋</w:t>
            </w:r>
            <w:r>
              <w:rPr>
                <w:rFonts w:hint="default" w:ascii="Times New Roman" w:hAnsi="Times New Roman" w:eastAsia="宋体" w:cs="Times New Roman"/>
                <w:color w:val="auto"/>
                <w:sz w:val="21"/>
                <w:szCs w:val="21"/>
              </w:rPr>
              <w:t>污染控制标准》（GB18599-20</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相关</w:t>
            </w:r>
            <w:r>
              <w:rPr>
                <w:rFonts w:hint="default" w:ascii="Times New Roman" w:hAnsi="Times New Roman" w:eastAsia="宋体" w:cs="Times New Roman"/>
                <w:color w:val="auto"/>
                <w:sz w:val="21"/>
                <w:szCs w:val="21"/>
              </w:rPr>
              <w:t>规定，</w:t>
            </w:r>
            <w:r>
              <w:rPr>
                <w:rFonts w:hint="eastAsia" w:ascii="Times New Roman" w:hAnsi="Times New Roman" w:eastAsia="宋体" w:cs="Times New Roman"/>
                <w:color w:val="auto"/>
                <w:sz w:val="21"/>
                <w:szCs w:val="21"/>
                <w:lang w:eastAsia="zh-CN"/>
              </w:rPr>
              <w:t>施工期废料尽量回收，建筑垃圾运至指定位置；运营期产生的废油脂交由有资质单位处理；中药药渣、生活垃圾交由环卫部门统一清运处理。</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污水处理站污泥、医疗废物须按照</w:t>
            </w:r>
            <w:r>
              <w:rPr>
                <w:rFonts w:hint="eastAsia" w:ascii="Times New Roman" w:hAnsi="Times New Roman" w:eastAsia="宋体" w:cs="Times New Roman"/>
                <w:color w:val="auto"/>
                <w:sz w:val="21"/>
                <w:szCs w:val="21"/>
                <w:lang w:eastAsia="zh-CN"/>
              </w:rPr>
              <w:t>《国家危险废物名录（</w:t>
            </w:r>
            <w:r>
              <w:rPr>
                <w:rFonts w:hint="eastAsia" w:ascii="Times New Roman" w:hAnsi="Times New Roman" w:eastAsia="宋体" w:cs="Times New Roman"/>
                <w:color w:val="auto"/>
                <w:sz w:val="21"/>
                <w:szCs w:val="21"/>
                <w:lang w:val="en-US" w:eastAsia="zh-CN"/>
              </w:rPr>
              <w:t>2021年版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《危险废物贮存污染控制标准》（GB18597-2001要求</w:t>
            </w:r>
            <w:r>
              <w:rPr>
                <w:rFonts w:hint="eastAsia" w:ascii="Times New Roman" w:hAnsi="Times New Roman" w:eastAsia="宋体" w:cs="Times New Roman"/>
                <w:color w:val="auto"/>
                <w:sz w:val="21"/>
                <w:szCs w:val="21"/>
                <w:lang w:eastAsia="zh-CN"/>
              </w:rPr>
              <w:t>做到应收尽收</w:t>
            </w:r>
            <w:r>
              <w:rPr>
                <w:rFonts w:hint="default" w:ascii="Times New Roman" w:hAnsi="Times New Roman" w:eastAsia="宋体" w:cs="Times New Roman"/>
                <w:color w:val="auto"/>
                <w:sz w:val="21"/>
                <w:szCs w:val="21"/>
              </w:rPr>
              <w:t>，交由有危废处理资质的单位进行处置。污水处理站污泥须消毒处理达到《医疗机构水污染物排放标准》（GB 18466-2005)中表4的医疗机构污泥控制标准</w:t>
            </w:r>
            <w:r>
              <w:rPr>
                <w:rFonts w:hint="eastAsia" w:ascii="Times New Roman" w:hAnsi="Times New Roman" w:eastAsia="宋体" w:cs="Times New Roman"/>
                <w:color w:val="auto"/>
                <w:sz w:val="21"/>
                <w:szCs w:val="21"/>
                <w:lang w:eastAsia="zh-CN"/>
              </w:rPr>
              <w:t>执行。</w:t>
            </w:r>
          </w:p>
        </w:tc>
        <w:tc>
          <w:tcPr>
            <w:tcW w:w="3150" w:type="dxa"/>
            <w:noWrap w:val="0"/>
            <w:vAlign w:val="center"/>
          </w:tcPr>
          <w:p>
            <w:pPr>
              <w:pStyle w:val="8"/>
              <w:keepNext w:val="0"/>
              <w:keepLines w:val="0"/>
              <w:pageBreakBefore w:val="0"/>
              <w:widowControl w:val="0"/>
              <w:tabs>
                <w:tab w:val="left" w:pos="3690"/>
              </w:tabs>
              <w:kinsoku/>
              <w:wordWrap/>
              <w:overflowPunct/>
              <w:topLinePunct w:val="0"/>
              <w:autoSpaceDE/>
              <w:autoSpaceDN/>
              <w:bidi w:val="0"/>
              <w:adjustRightInd w:val="0"/>
              <w:snapToGrid w:val="0"/>
              <w:spacing w:after="0" w:line="240" w:lineRule="auto"/>
              <w:ind w:firstLine="420"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w:t>
            </w:r>
            <w:r>
              <w:rPr>
                <w:rFonts w:hint="default" w:ascii="Times New Roman" w:hAnsi="Times New Roman" w:eastAsia="宋体" w:cs="Times New Roman"/>
                <w:color w:val="auto"/>
                <w:sz w:val="21"/>
                <w:szCs w:val="21"/>
              </w:rPr>
              <w:t>固废贮存、处置要符合《一般工业固体废物贮存</w:t>
            </w:r>
            <w:r>
              <w:rPr>
                <w:rFonts w:hint="eastAsia" w:ascii="Times New Roman" w:hAnsi="Times New Roman" w:eastAsia="宋体" w:cs="Times New Roman"/>
                <w:color w:val="auto"/>
                <w:sz w:val="21"/>
                <w:szCs w:val="21"/>
                <w:lang w:eastAsia="zh-CN"/>
              </w:rPr>
              <w:t>和填埋</w:t>
            </w:r>
            <w:r>
              <w:rPr>
                <w:rFonts w:hint="default" w:ascii="Times New Roman" w:hAnsi="Times New Roman" w:eastAsia="宋体" w:cs="Times New Roman"/>
                <w:color w:val="auto"/>
                <w:sz w:val="21"/>
                <w:szCs w:val="21"/>
              </w:rPr>
              <w:t>污染控制标准》（GB18599-20</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相关</w:t>
            </w:r>
            <w:r>
              <w:rPr>
                <w:rFonts w:hint="default" w:ascii="Times New Roman" w:hAnsi="Times New Roman" w:eastAsia="宋体" w:cs="Times New Roman"/>
                <w:color w:val="auto"/>
                <w:sz w:val="21"/>
                <w:szCs w:val="21"/>
              </w:rPr>
              <w:t>规定，</w:t>
            </w:r>
            <w:r>
              <w:rPr>
                <w:rFonts w:hint="eastAsia" w:ascii="Times New Roman" w:hAnsi="Times New Roman" w:eastAsia="宋体" w:cs="Times New Roman"/>
                <w:color w:val="auto"/>
                <w:sz w:val="21"/>
                <w:szCs w:val="21"/>
                <w:lang w:eastAsia="zh-CN"/>
              </w:rPr>
              <w:t>施工期废料尽量回收，建筑垃圾运至指定位置；运营期产生的废油脂交由有资质单位处理；中药药渣、生活垃圾交由环卫部门统一清运处理。</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污水处理站污泥、医疗废物须按照</w:t>
            </w:r>
            <w:r>
              <w:rPr>
                <w:rFonts w:hint="eastAsia" w:ascii="Times New Roman" w:hAnsi="Times New Roman" w:eastAsia="宋体" w:cs="Times New Roman"/>
                <w:color w:val="auto"/>
                <w:sz w:val="21"/>
                <w:szCs w:val="21"/>
                <w:lang w:eastAsia="zh-CN"/>
              </w:rPr>
              <w:t>《国家危险废物名录（</w:t>
            </w:r>
            <w:r>
              <w:rPr>
                <w:rFonts w:hint="eastAsia" w:ascii="Times New Roman" w:hAnsi="Times New Roman" w:eastAsia="宋体" w:cs="Times New Roman"/>
                <w:color w:val="auto"/>
                <w:sz w:val="21"/>
                <w:szCs w:val="21"/>
                <w:lang w:val="en-US" w:eastAsia="zh-CN"/>
              </w:rPr>
              <w:t>2021年版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《危险废物贮存污染控制标准》（GB18597-20</w:t>
            </w:r>
            <w:r>
              <w:rPr>
                <w:rFonts w:hint="eastAsia"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rPr>
              <w:t>要求</w:t>
            </w:r>
            <w:r>
              <w:rPr>
                <w:rFonts w:hint="eastAsia" w:ascii="Times New Roman" w:hAnsi="Times New Roman" w:eastAsia="宋体" w:cs="Times New Roman"/>
                <w:color w:val="auto"/>
                <w:sz w:val="21"/>
                <w:szCs w:val="21"/>
                <w:lang w:eastAsia="zh-CN"/>
              </w:rPr>
              <w:t>做到应收尽收</w:t>
            </w:r>
            <w:r>
              <w:rPr>
                <w:rFonts w:hint="default" w:ascii="Times New Roman" w:hAnsi="Times New Roman" w:eastAsia="宋体" w:cs="Times New Roman"/>
                <w:color w:val="auto"/>
                <w:sz w:val="21"/>
                <w:szCs w:val="21"/>
              </w:rPr>
              <w:t>，交由有危废处理资质的单位进行处置。污水处理站污泥须消毒处理达到《医疗机构水污染物排放标准》（GB 18466-2005)中表4的医疗机构污泥控制标准</w:t>
            </w:r>
            <w:r>
              <w:rPr>
                <w:rFonts w:hint="eastAsia" w:ascii="Times New Roman" w:hAnsi="Times New Roman" w:eastAsia="宋体" w:cs="Times New Roman"/>
                <w:color w:val="auto"/>
                <w:sz w:val="21"/>
                <w:szCs w:val="21"/>
                <w:lang w:eastAsia="zh-CN"/>
              </w:rPr>
              <w:t>执行。</w:t>
            </w:r>
          </w:p>
        </w:tc>
        <w:tc>
          <w:tcPr>
            <w:tcW w:w="11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无变</w:t>
            </w:r>
            <w:r>
              <w:rPr>
                <w:rFonts w:hint="eastAsia" w:cs="Times New Roman"/>
                <w:color w:val="auto"/>
                <w:sz w:val="21"/>
                <w:szCs w:val="21"/>
                <w:lang w:eastAsia="zh-CN"/>
              </w:rPr>
              <w:t>动</w:t>
            </w:r>
          </w:p>
        </w:tc>
        <w:tc>
          <w:tcPr>
            <w:tcW w:w="1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keepNext w:val="0"/>
        <w:keepLines w:val="0"/>
        <w:pageBreakBefore w:val="0"/>
        <w:widowControl/>
        <w:numPr>
          <w:ilvl w:val="0"/>
          <w:numId w:val="2"/>
        </w:numPr>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环境保护设施建设情况</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（一）</w:t>
      </w:r>
      <w:r>
        <w:rPr>
          <w:rFonts w:hint="default" w:ascii="Times New Roman" w:hAnsi="Times New Roman" w:cs="Times New Roman" w:eastAsiaTheme="minorEastAsia"/>
          <w:color w:val="auto"/>
          <w:sz w:val="24"/>
          <w:szCs w:val="24"/>
          <w:lang w:eastAsia="zh-CN"/>
        </w:rPr>
        <w:t>废水</w:t>
      </w:r>
    </w:p>
    <w:p>
      <w:pPr>
        <w:pStyle w:val="2"/>
        <w:spacing w:after="0" w:line="360" w:lineRule="auto"/>
        <w:ind w:left="0" w:leftChars="0" w:firstLine="480"/>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sz w:val="24"/>
        </w:rPr>
        <w:t>本项目</w:t>
      </w:r>
      <w:r>
        <w:rPr>
          <w:rFonts w:hint="default" w:ascii="Times New Roman" w:hAnsi="Times New Roman" w:eastAsia="宋体" w:cs="Times New Roman"/>
          <w:color w:val="auto"/>
          <w:sz w:val="24"/>
        </w:rPr>
        <w:t>医疗废水经污水处理站（</w:t>
      </w:r>
      <w:r>
        <w:rPr>
          <w:rFonts w:hint="eastAsia" w:ascii="Times New Roman" w:hAnsi="Times New Roman" w:cs="Times New Roman"/>
          <w:color w:val="auto"/>
          <w:sz w:val="24"/>
          <w:lang w:eastAsia="zh-CN"/>
        </w:rPr>
        <w:t>三级化粪池</w:t>
      </w:r>
      <w:r>
        <w:rPr>
          <w:rFonts w:hint="eastAsia" w:ascii="Times New Roman" w:hAnsi="Times New Roman" w:cs="Times New Roman"/>
          <w:color w:val="auto"/>
          <w:sz w:val="24"/>
          <w:lang w:val="en-US" w:eastAsia="zh-CN"/>
        </w:rPr>
        <w:t>+一级强化处理+三氯异氰尿酸消毒</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eastAsia="zh-CN"/>
        </w:rPr>
        <w:t>工艺</w:t>
      </w:r>
      <w:r>
        <w:rPr>
          <w:rFonts w:hint="default" w:ascii="Times New Roman" w:hAnsi="Times New Roman" w:eastAsia="宋体" w:cs="Times New Roman"/>
          <w:color w:val="auto"/>
          <w:sz w:val="24"/>
        </w:rPr>
        <w:t>处理达到《医疗机构水污染物排放标准》（GB18466-2005）中表2预处理排放标准后纳入市政污水管网，进入</w:t>
      </w:r>
      <w:r>
        <w:rPr>
          <w:rFonts w:hint="eastAsia" w:ascii="Times New Roman" w:hAnsi="Times New Roman" w:cs="Times New Roman"/>
          <w:color w:val="auto"/>
          <w:sz w:val="24"/>
          <w:lang w:eastAsia="zh-CN"/>
        </w:rPr>
        <w:t>平南县</w:t>
      </w:r>
      <w:r>
        <w:rPr>
          <w:rFonts w:hint="default" w:ascii="Times New Roman" w:hAnsi="Times New Roman" w:eastAsia="宋体" w:cs="Times New Roman"/>
          <w:color w:val="auto"/>
          <w:sz w:val="24"/>
        </w:rPr>
        <w:t>污水处理厂处理。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eastAsiaTheme="minorEastAsia"/>
          <w:bCs/>
          <w:color w:val="auto"/>
          <w:sz w:val="24"/>
          <w:szCs w:val="24"/>
          <w:lang w:val="en-US" w:eastAsia="zh-CN"/>
        </w:rPr>
      </w:pPr>
      <w:r>
        <w:rPr>
          <w:rFonts w:hint="eastAsia" w:cs="Times New Roman" w:eastAsiaTheme="minorEastAsia"/>
          <w:color w:val="auto"/>
          <w:sz w:val="24"/>
          <w:szCs w:val="24"/>
          <w:lang w:val="en-US" w:eastAsia="zh-CN"/>
        </w:rPr>
        <w:t>（二）</w:t>
      </w:r>
      <w:r>
        <w:rPr>
          <w:rFonts w:hint="default" w:ascii="Times New Roman" w:hAnsi="Times New Roman" w:cs="Times New Roman" w:eastAsiaTheme="minorEastAsia"/>
          <w:color w:val="auto"/>
          <w:sz w:val="24"/>
          <w:szCs w:val="24"/>
        </w:rPr>
        <w:t>废气</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color w:val="auto"/>
          <w:sz w:val="24"/>
        </w:rPr>
      </w:pPr>
      <w:r>
        <w:rPr>
          <w:rFonts w:hint="eastAsia"/>
          <w:color w:val="auto"/>
          <w:sz w:val="24"/>
        </w:rPr>
        <w:t>污水处理</w:t>
      </w:r>
      <w:r>
        <w:rPr>
          <w:rFonts w:hint="eastAsia"/>
          <w:color w:val="auto"/>
          <w:sz w:val="24"/>
          <w:lang w:eastAsia="zh-CN"/>
        </w:rPr>
        <w:t>站为</w:t>
      </w:r>
      <w:r>
        <w:rPr>
          <w:rFonts w:hint="eastAsia"/>
          <w:color w:val="auto"/>
          <w:sz w:val="24"/>
        </w:rPr>
        <w:t>全密闭</w:t>
      </w:r>
      <w:r>
        <w:rPr>
          <w:rFonts w:hint="eastAsia"/>
          <w:color w:val="auto"/>
          <w:sz w:val="24"/>
          <w:lang w:eastAsia="zh-CN"/>
        </w:rPr>
        <w:t>环境，仅有少量污水处理废气无组织扩散。</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（三）</w:t>
      </w:r>
      <w:r>
        <w:rPr>
          <w:rFonts w:hint="default" w:ascii="Times New Roman" w:hAnsi="Times New Roman" w:cs="Times New Roman" w:eastAsiaTheme="minorEastAsia"/>
          <w:color w:val="auto"/>
          <w:sz w:val="24"/>
          <w:szCs w:val="24"/>
        </w:rPr>
        <w:t>噪声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项目选取低噪声设备、合理布局、加装减振垫等降噪设施。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（四）</w:t>
      </w:r>
      <w:r>
        <w:rPr>
          <w:rFonts w:hint="eastAsia" w:cs="Times New Roman" w:eastAsiaTheme="minorEastAsia"/>
          <w:color w:val="auto"/>
          <w:sz w:val="24"/>
          <w:szCs w:val="24"/>
          <w:lang w:eastAsia="zh-CN"/>
        </w:rPr>
        <w:t>固体废物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eastAsiaTheme="minorEastAsia"/>
          <w:color w:val="000000" w:themeColor="text1"/>
          <w:kern w:val="0"/>
          <w:sz w:val="24"/>
          <w:szCs w:val="24"/>
          <w:lang w:val="en-US" w:eastAsia="zh-CN"/>
          <w14:textFill>
            <w14:solidFill>
              <w14:schemeClr w14:val="tx1"/>
            </w14:solidFill>
          </w14:textFill>
        </w:rPr>
      </w:pPr>
      <w:r>
        <w:rPr>
          <w:rFonts w:hint="eastAsia" w:cs="Times New Roman" w:eastAsiaTheme="minorEastAsia"/>
          <w:color w:val="auto"/>
          <w:kern w:val="0"/>
          <w:sz w:val="24"/>
          <w:szCs w:val="24"/>
          <w:lang w:val="en-US" w:eastAsia="zh-CN"/>
        </w:rPr>
        <w:t>项目运营产生的</w:t>
      </w:r>
      <w:r>
        <w:rPr>
          <w:rFonts w:hint="default" w:ascii="Times New Roman" w:hAnsi="Times New Roman" w:cs="Times New Roman" w:eastAsiaTheme="minorEastAsia"/>
          <w:color w:val="auto"/>
          <w:kern w:val="0"/>
          <w:sz w:val="24"/>
          <w:szCs w:val="24"/>
          <w:lang w:val="en-US" w:eastAsia="zh-CN"/>
        </w:rPr>
        <w:t>生活垃圾</w:t>
      </w:r>
      <w:r>
        <w:rPr>
          <w:rFonts w:hint="eastAsia" w:cs="Times New Roman" w:eastAsiaTheme="minorEastAsia"/>
          <w:color w:val="auto"/>
          <w:kern w:val="0"/>
          <w:sz w:val="24"/>
          <w:szCs w:val="24"/>
          <w:lang w:val="en-US" w:eastAsia="zh-CN"/>
        </w:rPr>
        <w:t>、中药药渣</w:t>
      </w:r>
      <w:r>
        <w:rPr>
          <w:rFonts w:hint="default" w:ascii="Times New Roman" w:hAnsi="Times New Roman" w:cs="Times New Roman" w:eastAsiaTheme="minorEastAsia"/>
          <w:color w:val="auto"/>
          <w:kern w:val="0"/>
          <w:sz w:val="24"/>
          <w:szCs w:val="24"/>
          <w:lang w:val="en-US" w:eastAsia="zh-CN"/>
        </w:rPr>
        <w:t>交由环卫部门统一清理；</w:t>
      </w:r>
      <w:r>
        <w:rPr>
          <w:rFonts w:hint="eastAsia" w:cs="Times New Roman" w:eastAsiaTheme="minorEastAsia"/>
          <w:color w:val="auto"/>
          <w:kern w:val="0"/>
          <w:sz w:val="24"/>
          <w:szCs w:val="24"/>
          <w:lang w:val="en-US" w:eastAsia="zh-CN"/>
        </w:rPr>
        <w:t>废油脂单独收集交由有资质单位处理；</w:t>
      </w:r>
      <w:r>
        <w:rPr>
          <w:rFonts w:hint="default" w:ascii="Times New Roman" w:hAnsi="Times New Roman" w:cs="Times New Roman" w:eastAsiaTheme="minorEastAsia"/>
          <w:color w:val="auto"/>
          <w:kern w:val="0"/>
          <w:sz w:val="24"/>
          <w:szCs w:val="24"/>
          <w:lang w:val="en-US" w:eastAsia="zh-CN"/>
        </w:rPr>
        <w:t>医疗废物暂存于</w:t>
      </w:r>
      <w:r>
        <w:rPr>
          <w:rFonts w:hint="eastAsia" w:ascii="Times New Roman" w:hAnsi="Times New Roman" w:cs="Times New Roman" w:eastAsiaTheme="minorEastAsia"/>
          <w:color w:val="auto"/>
          <w:kern w:val="0"/>
          <w:sz w:val="24"/>
          <w:szCs w:val="24"/>
          <w:lang w:val="en-US" w:eastAsia="zh-CN"/>
        </w:rPr>
        <w:t>医疗废物</w:t>
      </w:r>
      <w:r>
        <w:rPr>
          <w:rFonts w:hint="default" w:ascii="Times New Roman" w:hAnsi="Times New Roman" w:cs="Times New Roman" w:eastAsiaTheme="minorEastAsia"/>
          <w:color w:val="auto"/>
          <w:kern w:val="0"/>
          <w:sz w:val="24"/>
          <w:szCs w:val="24"/>
          <w:lang w:val="en-US" w:eastAsia="zh-CN"/>
        </w:rPr>
        <w:t>暂存间内，</w:t>
      </w:r>
      <w:r>
        <w:rPr>
          <w:rFonts w:hint="eastAsia" w:cs="Times New Roman" w:eastAsiaTheme="minorEastAsia"/>
          <w:color w:val="000000" w:themeColor="text1"/>
          <w:kern w:val="0"/>
          <w:sz w:val="24"/>
          <w:szCs w:val="24"/>
          <w:lang w:val="en-US" w:eastAsia="zh-CN"/>
          <w14:textFill>
            <w14:solidFill>
              <w14:schemeClr w14:val="tx1"/>
            </w14:solidFill>
          </w14:textFill>
        </w:rPr>
        <w:t>医疗废物以及</w:t>
      </w:r>
      <w:r>
        <w:rPr>
          <w:rFonts w:hint="default" w:ascii="Times New Roman" w:hAnsi="Times New Roman" w:cs="Times New Roman" w:eastAsiaTheme="minorEastAsia"/>
          <w:color w:val="000000" w:themeColor="text1"/>
          <w:kern w:val="0"/>
          <w:sz w:val="24"/>
          <w:szCs w:val="24"/>
          <w:lang w:val="en-US" w:eastAsia="zh-CN"/>
          <w14:textFill>
            <w14:solidFill>
              <w14:schemeClr w14:val="tx1"/>
            </w14:solidFill>
          </w14:textFill>
        </w:rPr>
        <w:t>污水处理</w:t>
      </w:r>
      <w:r>
        <w:rPr>
          <w:rFonts w:hint="eastAsia" w:cs="Times New Roman" w:eastAsiaTheme="minorEastAsia"/>
          <w:color w:val="000000" w:themeColor="text1"/>
          <w:kern w:val="0"/>
          <w:sz w:val="24"/>
          <w:szCs w:val="24"/>
          <w:lang w:val="en-US" w:eastAsia="zh-CN"/>
          <w14:textFill>
            <w14:solidFill>
              <w14:schemeClr w14:val="tx1"/>
            </w14:solidFill>
          </w14:textFill>
        </w:rPr>
        <w:t>站</w:t>
      </w:r>
      <w:r>
        <w:rPr>
          <w:rFonts w:hint="default" w:ascii="Times New Roman" w:hAnsi="Times New Roman" w:cs="Times New Roman" w:eastAsiaTheme="minorEastAsia"/>
          <w:color w:val="000000" w:themeColor="text1"/>
          <w:kern w:val="0"/>
          <w:sz w:val="24"/>
          <w:szCs w:val="24"/>
          <w:lang w:val="en-US" w:eastAsia="zh-CN"/>
          <w14:textFill>
            <w14:solidFill>
              <w14:schemeClr w14:val="tx1"/>
            </w14:solidFill>
          </w14:textFill>
        </w:rPr>
        <w:t>污泥委托有资质的单位定期清运处理</w:t>
      </w:r>
      <w:r>
        <w:rPr>
          <w:rFonts w:hint="eastAsia" w:cs="Times New Roman" w:eastAsiaTheme="minorEastAsia"/>
          <w:color w:val="000000" w:themeColor="text1"/>
          <w:kern w:val="0"/>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eastAsiaTheme="minorEastAsia"/>
          <w:b/>
          <w:color w:val="auto"/>
          <w:sz w:val="24"/>
          <w:szCs w:val="24"/>
        </w:rPr>
      </w:pPr>
      <w:r>
        <w:rPr>
          <w:rFonts w:hint="eastAsia" w:cs="Times New Roman" w:eastAsiaTheme="minorEastAsia"/>
          <w:b/>
          <w:bCs/>
          <w:color w:val="000000" w:themeColor="text1"/>
          <w:kern w:val="0"/>
          <w:sz w:val="24"/>
          <w:szCs w:val="24"/>
          <w:lang w:val="en-US" w:eastAsia="zh-CN"/>
          <w14:textFill>
            <w14:solidFill>
              <w14:schemeClr w14:val="tx1"/>
            </w14:solidFill>
          </w14:textFill>
        </w:rPr>
        <w:t>四、</w:t>
      </w:r>
      <w:r>
        <w:rPr>
          <w:rFonts w:hint="default" w:ascii="Times New Roman" w:hAnsi="Times New Roman" w:cs="Times New Roman" w:eastAsiaTheme="minorEastAsia"/>
          <w:b/>
          <w:color w:val="auto"/>
          <w:sz w:val="24"/>
          <w:szCs w:val="24"/>
        </w:rPr>
        <w:t>环境保护设施调试效果</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rFonts w:hint="eastAsia" w:cs="Times New Roman" w:eastAsiaTheme="minorEastAsia"/>
          <w:bCs/>
          <w:color w:val="auto"/>
          <w:sz w:val="24"/>
          <w:szCs w:val="24"/>
          <w:lang w:eastAsia="zh-CN"/>
        </w:rPr>
      </w:pPr>
      <w:r>
        <w:rPr>
          <w:rFonts w:hint="eastAsia" w:cs="Times New Roman" w:eastAsiaTheme="minorEastAsia"/>
          <w:bCs/>
          <w:color w:val="auto"/>
          <w:sz w:val="24"/>
          <w:szCs w:val="24"/>
          <w:lang w:eastAsia="zh-CN"/>
        </w:rPr>
        <w:t>（一）环保设施处理效率</w:t>
      </w:r>
    </w:p>
    <w:p>
      <w:pPr>
        <w:pStyle w:val="5"/>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 xml:space="preserve">    </w:t>
      </w:r>
      <w:r>
        <w:rPr>
          <w:rFonts w:hint="eastAsia" w:cs="Times New Roman" w:eastAsiaTheme="minorEastAsia"/>
          <w:color w:val="auto"/>
          <w:kern w:val="2"/>
          <w:sz w:val="24"/>
          <w:szCs w:val="24"/>
          <w:highlight w:val="none"/>
          <w:lang w:val="en-US" w:eastAsia="zh-CN" w:bidi="ar-SA"/>
        </w:rPr>
        <w:t>1、</w:t>
      </w:r>
      <w:r>
        <w:rPr>
          <w:rFonts w:hint="default" w:ascii="Times New Roman" w:hAnsi="Times New Roman" w:cs="Times New Roman" w:eastAsiaTheme="minorEastAsia"/>
          <w:color w:val="auto"/>
          <w:kern w:val="2"/>
          <w:sz w:val="24"/>
          <w:szCs w:val="24"/>
          <w:highlight w:val="none"/>
          <w:lang w:val="en-US" w:eastAsia="zh-CN" w:bidi="ar-SA"/>
        </w:rPr>
        <w:t>废气</w:t>
      </w:r>
      <w:r>
        <w:rPr>
          <w:rFonts w:hint="eastAsia" w:cs="Times New Roman" w:eastAsiaTheme="minorEastAsia"/>
          <w:color w:val="auto"/>
          <w:kern w:val="2"/>
          <w:sz w:val="24"/>
          <w:szCs w:val="24"/>
          <w:highlight w:val="none"/>
          <w:lang w:val="en-US" w:eastAsia="zh-CN" w:bidi="ar-SA"/>
        </w:rPr>
        <w:t>、废水</w:t>
      </w:r>
      <w:r>
        <w:rPr>
          <w:rFonts w:hint="default" w:ascii="Times New Roman" w:hAnsi="Times New Roman" w:cs="Times New Roman" w:eastAsiaTheme="minorEastAsia"/>
          <w:color w:val="auto"/>
          <w:kern w:val="2"/>
          <w:sz w:val="24"/>
          <w:szCs w:val="24"/>
          <w:highlight w:val="none"/>
          <w:lang w:val="en-US" w:eastAsia="zh-CN" w:bidi="ar-SA"/>
        </w:rPr>
        <w:t>治理设施</w:t>
      </w:r>
    </w:p>
    <w:p>
      <w:pPr>
        <w:pStyle w:val="20"/>
        <w:spacing w:line="480" w:lineRule="exact"/>
        <w:ind w:firstLine="480"/>
        <w:rPr>
          <w:color w:val="auto"/>
          <w:sz w:val="24"/>
        </w:rPr>
      </w:pPr>
      <w:r>
        <w:rPr>
          <w:rFonts w:hint="eastAsia"/>
          <w:color w:val="auto"/>
          <w:sz w:val="24"/>
        </w:rPr>
        <w:t>本项目废气</w:t>
      </w:r>
      <w:r>
        <w:rPr>
          <w:rFonts w:hint="eastAsia"/>
          <w:color w:val="auto"/>
          <w:sz w:val="24"/>
          <w:lang w:eastAsia="zh-CN"/>
        </w:rPr>
        <w:t>为无组织排放形式；</w:t>
      </w:r>
      <w:r>
        <w:rPr>
          <w:rFonts w:hint="eastAsia"/>
          <w:color w:val="auto"/>
          <w:sz w:val="24"/>
        </w:rPr>
        <w:t>废水</w:t>
      </w:r>
      <w:r>
        <w:rPr>
          <w:rFonts w:hint="eastAsia"/>
          <w:color w:val="auto"/>
          <w:sz w:val="24"/>
          <w:lang w:eastAsia="zh-CN"/>
        </w:rPr>
        <w:t>处理设施进口不具备监测条件，只做出口监测</w:t>
      </w:r>
      <w:r>
        <w:rPr>
          <w:rFonts w:hint="eastAsia"/>
          <w:color w:val="auto"/>
          <w:sz w:val="24"/>
        </w:rPr>
        <w:t>，本项目废水、废气</w:t>
      </w:r>
      <w:r>
        <w:rPr>
          <w:rFonts w:hint="eastAsia"/>
          <w:color w:val="auto"/>
          <w:sz w:val="24"/>
          <w:lang w:eastAsia="zh-CN"/>
        </w:rPr>
        <w:t>处理设施不进行处理效率核算，但监测结果表明</w:t>
      </w:r>
      <w:r>
        <w:rPr>
          <w:rFonts w:hint="eastAsia"/>
          <w:color w:val="auto"/>
          <w:sz w:val="24"/>
        </w:rPr>
        <w:t>废水、废气</w:t>
      </w:r>
      <w:r>
        <w:rPr>
          <w:rFonts w:hint="eastAsia"/>
          <w:color w:val="auto"/>
          <w:sz w:val="24"/>
          <w:lang w:eastAsia="zh-CN"/>
        </w:rPr>
        <w:t>处理设施出口排放的污染物均达标</w:t>
      </w:r>
      <w:r>
        <w:rPr>
          <w:rFonts w:hint="eastAsia"/>
          <w:color w:val="auto"/>
          <w:sz w:val="24"/>
        </w:rPr>
        <w:t>排放</w:t>
      </w:r>
      <w:r>
        <w:rPr>
          <w:rFonts w:hint="eastAsia"/>
          <w:color w:val="auto"/>
          <w:sz w:val="24"/>
          <w:lang w:eastAsia="zh-CN"/>
        </w:rPr>
        <w:t>，且排放量较少，</w:t>
      </w:r>
      <w:r>
        <w:rPr>
          <w:rFonts w:hint="eastAsia"/>
          <w:color w:val="auto"/>
          <w:sz w:val="24"/>
        </w:rPr>
        <w:t>对环境的影响较小。</w:t>
      </w:r>
    </w:p>
    <w:p>
      <w:pPr>
        <w:pStyle w:val="5"/>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eastAsia" w:cs="Times New Roman" w:eastAsiaTheme="minorEastAsia"/>
          <w:color w:val="auto"/>
          <w:kern w:val="2"/>
          <w:sz w:val="24"/>
          <w:szCs w:val="24"/>
          <w:highlight w:val="none"/>
          <w:lang w:val="en-US" w:eastAsia="zh-CN" w:bidi="ar-SA"/>
        </w:rPr>
        <w:t>2、厂界</w:t>
      </w:r>
      <w:r>
        <w:rPr>
          <w:rFonts w:hint="default" w:ascii="Times New Roman" w:hAnsi="Times New Roman" w:cs="Times New Roman" w:eastAsiaTheme="minorEastAsia"/>
          <w:color w:val="auto"/>
          <w:kern w:val="2"/>
          <w:sz w:val="24"/>
          <w:szCs w:val="24"/>
          <w:highlight w:val="none"/>
          <w:lang w:val="en-US" w:eastAsia="zh-CN" w:bidi="ar-SA"/>
        </w:rPr>
        <w:t>噪声治理设施</w:t>
      </w:r>
    </w:p>
    <w:p>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项目噪声设备经采取选取低噪声设备、合理布局、减震隔声降噪</w:t>
      </w:r>
      <w:r>
        <w:rPr>
          <w:rFonts w:hint="eastAsia" w:ascii="Times New Roman" w:cs="Times New Roman" w:eastAsiaTheme="minorEastAsia"/>
          <w:color w:val="auto"/>
          <w:sz w:val="24"/>
          <w:szCs w:val="24"/>
          <w:lang w:val="en-US" w:eastAsia="zh-CN"/>
        </w:rPr>
        <w:t>等</w:t>
      </w:r>
      <w:r>
        <w:rPr>
          <w:rFonts w:hint="default" w:ascii="Times New Roman" w:hAnsi="Times New Roman" w:cs="Times New Roman" w:eastAsiaTheme="minorEastAsia"/>
          <w:color w:val="auto"/>
          <w:sz w:val="24"/>
          <w:szCs w:val="24"/>
          <w:lang w:val="en-US" w:eastAsia="zh-CN"/>
        </w:rPr>
        <w:t>措施后，可</w:t>
      </w:r>
      <w:r>
        <w:rPr>
          <w:rFonts w:hint="eastAsia" w:ascii="Times New Roman" w:cs="Times New Roman" w:eastAsiaTheme="minorEastAsia"/>
          <w:color w:val="auto"/>
          <w:sz w:val="24"/>
          <w:szCs w:val="24"/>
          <w:lang w:val="en-US" w:eastAsia="zh-CN"/>
        </w:rPr>
        <w:t>降低约15</w:t>
      </w:r>
      <w:r>
        <w:rPr>
          <w:rFonts w:hint="eastAsia" w:ascii="Times New Roman" w:cs="Times New Roman" w:eastAsiaTheme="minorEastAsia"/>
          <w:color w:val="000000" w:themeColor="text1"/>
          <w:sz w:val="24"/>
          <w:szCs w:val="24"/>
          <w:lang w:val="en-US" w:eastAsia="zh-CN"/>
          <w14:textFill>
            <w14:solidFill>
              <w14:schemeClr w14:val="tx1"/>
            </w14:solidFill>
          </w14:textFill>
        </w:rPr>
        <w:t>dB(A)。</w:t>
      </w:r>
    </w:p>
    <w:p>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rPr>
          <w:rFonts w:hint="eastAsia" w:asci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3、固体废物治理设施</w:t>
      </w:r>
    </w:p>
    <w:p>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rPr>
          <w:rFonts w:hint="eastAsia" w:asci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项目固体废物均得到合理处置。</w:t>
      </w:r>
    </w:p>
    <w:p>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rPr>
          <w:rFonts w:hint="eastAsia" w:asci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（二）污染物排放情况</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根据贵港市中赛环境监测有限公司</w:t>
      </w:r>
      <w:r>
        <w:rPr>
          <w:rFonts w:hint="default" w:ascii="Times New Roman" w:hAnsi="Times New Roman" w:cs="Times New Roman" w:eastAsiaTheme="minorEastAsia"/>
          <w:color w:val="000000" w:themeColor="text1"/>
          <w:sz w:val="24"/>
          <w:szCs w:val="24"/>
          <w14:textFill>
            <w14:solidFill>
              <w14:schemeClr w14:val="tx1"/>
            </w14:solidFill>
          </w14:textFill>
        </w:rPr>
        <w:t>出具的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监测报告</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（报告编号：</w:t>
      </w:r>
      <w:r>
        <w:rPr>
          <w:rFonts w:hint="default" w:ascii="Times New Roman" w:hAnsi="Times New Roman" w:cs="Times New Roman" w:eastAsiaTheme="minorEastAsia"/>
          <w:color w:val="auto"/>
          <w:sz w:val="24"/>
          <w:szCs w:val="24"/>
          <w:lang w:val="en-US" w:eastAsia="zh-CN"/>
        </w:rPr>
        <w:t>中赛监字[202</w:t>
      </w: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第338号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监测</w:t>
      </w:r>
      <w:r>
        <w:rPr>
          <w:rFonts w:hint="default" w:ascii="Times New Roman" w:hAnsi="Times New Roman" w:cs="Times New Roman" w:eastAsiaTheme="minorEastAsia"/>
          <w:color w:val="000000" w:themeColor="text1"/>
          <w:sz w:val="24"/>
          <w:szCs w:val="24"/>
          <w14:textFill>
            <w14:solidFill>
              <w14:schemeClr w14:val="tx1"/>
            </w14:solidFill>
          </w14:textFill>
        </w:rPr>
        <w:t>结果表明</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pPr>
        <w:pStyle w:val="5"/>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 xml:space="preserve">    </w:t>
      </w:r>
      <w:r>
        <w:rPr>
          <w:rFonts w:hint="eastAsia" w:cs="Times New Roman" w:eastAsiaTheme="minorEastAsia"/>
          <w:color w:val="auto"/>
          <w:kern w:val="2"/>
          <w:sz w:val="24"/>
          <w:szCs w:val="24"/>
          <w:highlight w:val="none"/>
          <w:lang w:val="en-US" w:eastAsia="zh-CN" w:bidi="ar-SA"/>
        </w:rPr>
        <w:t>1、</w:t>
      </w:r>
      <w:r>
        <w:rPr>
          <w:rFonts w:hint="default" w:ascii="Times New Roman" w:hAnsi="Times New Roman" w:cs="Times New Roman" w:eastAsiaTheme="minorEastAsia"/>
          <w:color w:val="auto"/>
          <w:kern w:val="2"/>
          <w:sz w:val="24"/>
          <w:szCs w:val="24"/>
          <w:highlight w:val="none"/>
          <w:lang w:val="en-US" w:eastAsia="zh-CN" w:bidi="ar-SA"/>
        </w:rPr>
        <w:t>废气治理设施</w:t>
      </w:r>
    </w:p>
    <w:p>
      <w:pPr>
        <w:spacing w:line="360" w:lineRule="auto"/>
        <w:ind w:firstLine="480" w:firstLineChars="200"/>
        <w:rPr>
          <w:color w:val="auto"/>
          <w:sz w:val="24"/>
        </w:rPr>
      </w:pPr>
      <w:r>
        <w:rPr>
          <w:color w:val="auto"/>
          <w:sz w:val="24"/>
        </w:rPr>
        <w:t>根据监测结果，项目正常运营期间，污水处理站</w:t>
      </w:r>
      <w:r>
        <w:rPr>
          <w:rFonts w:hint="eastAsia"/>
          <w:color w:val="auto"/>
          <w:sz w:val="24"/>
          <w:lang w:eastAsia="zh-CN"/>
        </w:rPr>
        <w:t>周边大气污染物最高允许浓度</w:t>
      </w:r>
      <w:r>
        <w:rPr>
          <w:color w:val="auto"/>
          <w:sz w:val="24"/>
        </w:rPr>
        <w:t>均能达到</w:t>
      </w:r>
      <w:r>
        <w:rPr>
          <w:rFonts w:hint="default" w:ascii="Times New Roman" w:hAnsi="Times New Roman" w:cs="Times New Roman"/>
          <w:color w:val="auto"/>
          <w:sz w:val="24"/>
          <w:szCs w:val="24"/>
        </w:rPr>
        <w:t>《医疗机构水污染物排放标准》（GB18466-2005）表</w:t>
      </w:r>
      <w:r>
        <w:rPr>
          <w:rFonts w:hint="eastAsia" w:cs="Times New Roman"/>
          <w:color w:val="auto"/>
          <w:sz w:val="24"/>
          <w:szCs w:val="24"/>
          <w:lang w:val="en-US" w:eastAsia="zh-CN"/>
        </w:rPr>
        <w:t>3标准要求</w:t>
      </w:r>
      <w:r>
        <w:rPr>
          <w:color w:val="auto"/>
          <w:sz w:val="24"/>
        </w:rPr>
        <w:t>。</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2、废水治理设施</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项目正常运营期间，废水各监测因子排放浓度均能达到《医疗机构水污染物排放标准》（GB18466-2005）表2预处理标准</w:t>
      </w:r>
      <w:r>
        <w:rPr>
          <w:rFonts w:hint="eastAsia" w:cs="Times New Roman"/>
          <w:color w:val="auto"/>
          <w:sz w:val="24"/>
          <w:szCs w:val="24"/>
          <w:lang w:eastAsia="zh-CN"/>
        </w:rPr>
        <w:t>和平南污水处理厂进水标准</w:t>
      </w:r>
      <w:r>
        <w:rPr>
          <w:rFonts w:hint="default" w:ascii="Times New Roman" w:hAnsi="Times New Roman" w:cs="Times New Roman"/>
          <w:color w:val="auto"/>
          <w:sz w:val="24"/>
          <w:szCs w:val="24"/>
          <w:lang w:eastAsia="zh-CN"/>
        </w:rPr>
        <w:t>要求</w:t>
      </w:r>
      <w:r>
        <w:rPr>
          <w:rFonts w:hint="default" w:ascii="Times New Roman" w:hAnsi="Times New Roman" w:cs="Times New Roman"/>
          <w:color w:val="auto"/>
          <w:sz w:val="24"/>
          <w:szCs w:val="24"/>
        </w:rPr>
        <w:t>。</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3、厂界噪声治理设施</w:t>
      </w:r>
    </w:p>
    <w:p>
      <w:pPr>
        <w:pStyle w:val="7"/>
        <w:keepNext w:val="0"/>
        <w:keepLines w:val="0"/>
        <w:pageBreakBefore w:val="0"/>
        <w:kinsoku/>
        <w:wordWrap/>
        <w:overflowPunct/>
        <w:topLinePunct w:val="0"/>
        <w:autoSpaceDE/>
        <w:autoSpaceDN/>
        <w:bidi w:val="0"/>
        <w:adjustRightInd w:val="0"/>
        <w:snapToGrid w:val="0"/>
        <w:spacing w:after="0" w:afterLines="0"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根据监测结果，厂界</w:t>
      </w:r>
      <w:r>
        <w:rPr>
          <w:rFonts w:hint="eastAsia" w:cs="Times New Roman"/>
          <w:color w:val="auto"/>
          <w:sz w:val="24"/>
          <w:szCs w:val="24"/>
          <w:lang w:eastAsia="zh-CN"/>
        </w:rPr>
        <w:t>东面、西面</w:t>
      </w:r>
      <w:r>
        <w:rPr>
          <w:rFonts w:hint="default" w:ascii="Times New Roman" w:hAnsi="Times New Roman" w:cs="Times New Roman"/>
          <w:color w:val="auto"/>
          <w:sz w:val="24"/>
          <w:szCs w:val="24"/>
        </w:rPr>
        <w:t>昼夜间噪声监测值均达到《工业企业厂界环境噪声排放标准》（GB12348-2008）中的2类标准要求</w:t>
      </w:r>
      <w:r>
        <w:rPr>
          <w:rFonts w:hint="eastAsia" w:cs="Times New Roman"/>
          <w:color w:val="auto"/>
          <w:sz w:val="24"/>
          <w:szCs w:val="24"/>
          <w:lang w:eastAsia="zh-CN"/>
        </w:rPr>
        <w:t>，北面厂界噪声达到</w:t>
      </w:r>
      <w:r>
        <w:rPr>
          <w:rFonts w:hint="default" w:ascii="Times New Roman" w:hAnsi="Times New Roman" w:cs="Times New Roman"/>
          <w:color w:val="auto"/>
          <w:sz w:val="24"/>
          <w:szCs w:val="24"/>
        </w:rPr>
        <w:t>《工业企业厂界环境噪声排放标准》（GB12348-2008）中的</w:t>
      </w:r>
      <w:r>
        <w:rPr>
          <w:rFonts w:hint="eastAsia" w:cs="Times New Roman"/>
          <w:color w:val="auto"/>
          <w:sz w:val="24"/>
          <w:szCs w:val="24"/>
          <w:lang w:val="en-US" w:eastAsia="zh-CN"/>
        </w:rPr>
        <w:t>4</w:t>
      </w:r>
      <w:r>
        <w:rPr>
          <w:rFonts w:hint="default" w:ascii="Times New Roman" w:hAnsi="Times New Roman" w:cs="Times New Roman"/>
          <w:color w:val="auto"/>
          <w:sz w:val="24"/>
          <w:szCs w:val="24"/>
        </w:rPr>
        <w:t>类标准</w:t>
      </w:r>
      <w:r>
        <w:rPr>
          <w:rFonts w:hint="eastAsia" w:cs="Times New Roman"/>
          <w:color w:val="auto"/>
          <w:sz w:val="24"/>
          <w:szCs w:val="24"/>
          <w:lang w:eastAsia="zh-CN"/>
        </w:rPr>
        <w:t>要求，项目周围敏感点位噪声达到《声环境质量标准》</w:t>
      </w:r>
      <w:r>
        <w:rPr>
          <w:rFonts w:hint="eastAsia" w:cs="Times New Roman"/>
          <w:color w:val="auto"/>
          <w:sz w:val="24"/>
          <w:szCs w:val="24"/>
          <w:lang w:val="en-US" w:eastAsia="zh-CN"/>
        </w:rPr>
        <w:t>（GB3096-2008）2类标准</w:t>
      </w:r>
      <w:r>
        <w:rPr>
          <w:rFonts w:hint="eastAsia" w:cs="Times New Roman" w:eastAsiaTheme="minorEastAsia"/>
          <w:color w:val="auto"/>
          <w:sz w:val="24"/>
          <w:szCs w:val="24"/>
          <w:lang w:val="en-US" w:eastAsia="zh-CN"/>
        </w:rPr>
        <w:t>。</w:t>
      </w:r>
    </w:p>
    <w:p>
      <w:pPr>
        <w:pStyle w:val="14"/>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4、固体废物治理设施</w:t>
      </w:r>
    </w:p>
    <w:p>
      <w:pPr>
        <w:pStyle w:val="14"/>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项目固体废物均得到合理处置，对周边环境影响不大。</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200" w:right="0" w:rightChars="0"/>
        <w:textAlignment w:val="auto"/>
        <w:outlineLvl w:val="9"/>
        <w:rPr>
          <w:rFonts w:hint="default" w:ascii="Times New Roman" w:hAnsi="Times New Roman" w:cs="Times New Roman" w:eastAsiaTheme="minorEastAsia"/>
          <w:b/>
          <w:color w:val="auto"/>
          <w:sz w:val="24"/>
          <w:szCs w:val="24"/>
        </w:rPr>
      </w:pPr>
      <w:r>
        <w:rPr>
          <w:rFonts w:hint="eastAsia" w:cs="Times New Roman" w:eastAsiaTheme="minorEastAsia"/>
          <w:b/>
          <w:color w:val="auto"/>
          <w:sz w:val="24"/>
          <w:szCs w:val="24"/>
          <w:lang w:eastAsia="zh-CN"/>
        </w:rPr>
        <w:t>五、</w:t>
      </w:r>
      <w:r>
        <w:rPr>
          <w:rFonts w:hint="default" w:ascii="Times New Roman" w:hAnsi="Times New Roman" w:cs="Times New Roman" w:eastAsiaTheme="minorEastAsia"/>
          <w:b/>
          <w:color w:val="auto"/>
          <w:sz w:val="24"/>
          <w:szCs w:val="24"/>
        </w:rPr>
        <w:t>工程建设对环境的影响</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根据监测结果，项目废气满足</w:t>
      </w:r>
      <w:r>
        <w:rPr>
          <w:rFonts w:hint="default" w:ascii="Times New Roman" w:hAnsi="Times New Roman" w:cs="Times New Roman"/>
          <w:color w:val="auto"/>
          <w:sz w:val="24"/>
          <w:szCs w:val="24"/>
        </w:rPr>
        <w:t>《医疗机构水污染物排放标准》（GB18466-2005）表</w:t>
      </w:r>
      <w:r>
        <w:rPr>
          <w:rFonts w:hint="eastAsia" w:cs="Times New Roman"/>
          <w:color w:val="auto"/>
          <w:sz w:val="24"/>
          <w:szCs w:val="24"/>
          <w:lang w:val="en-US" w:eastAsia="zh-CN"/>
        </w:rPr>
        <w:t>3</w:t>
      </w:r>
      <w:r>
        <w:rPr>
          <w:color w:val="auto"/>
          <w:sz w:val="24"/>
        </w:rPr>
        <w:t>标准要求</w:t>
      </w:r>
      <w:r>
        <w:rPr>
          <w:rFonts w:hint="eastAsia"/>
          <w:color w:val="auto"/>
          <w:sz w:val="24"/>
          <w:lang w:eastAsia="zh-CN"/>
        </w:rPr>
        <w:t>；</w:t>
      </w:r>
      <w:r>
        <w:rPr>
          <w:rFonts w:hint="eastAsia" w:cs="Times New Roman" w:eastAsiaTheme="minorEastAsia"/>
          <w:color w:val="auto"/>
          <w:sz w:val="24"/>
          <w:szCs w:val="24"/>
          <w:lang w:val="en-US" w:eastAsia="zh-CN"/>
        </w:rPr>
        <w:t>废水排放符合</w:t>
      </w:r>
      <w:r>
        <w:rPr>
          <w:rFonts w:hint="default" w:ascii="Times New Roman" w:hAnsi="Times New Roman" w:cs="Times New Roman"/>
          <w:color w:val="auto"/>
          <w:sz w:val="24"/>
          <w:szCs w:val="24"/>
        </w:rPr>
        <w:t>《医疗机构水污染物排放标准》（GB18466-2005）表2预处理标准</w:t>
      </w:r>
      <w:r>
        <w:rPr>
          <w:rFonts w:hint="eastAsia" w:cs="Times New Roman"/>
          <w:color w:val="auto"/>
          <w:sz w:val="24"/>
          <w:szCs w:val="24"/>
          <w:lang w:eastAsia="zh-CN"/>
        </w:rPr>
        <w:t>和平南污水处理厂进水标准</w:t>
      </w:r>
      <w:r>
        <w:rPr>
          <w:rFonts w:hint="default" w:ascii="Times New Roman" w:hAnsi="Times New Roman" w:cs="Times New Roman"/>
          <w:color w:val="auto"/>
          <w:sz w:val="24"/>
          <w:szCs w:val="24"/>
          <w:lang w:eastAsia="zh-CN"/>
        </w:rPr>
        <w:t>要求</w:t>
      </w:r>
      <w:r>
        <w:rPr>
          <w:rFonts w:hint="eastAsia" w:cs="Times New Roman"/>
          <w:color w:val="auto"/>
          <w:sz w:val="24"/>
          <w:szCs w:val="24"/>
          <w:lang w:eastAsia="zh-CN"/>
        </w:rPr>
        <w:t>；</w:t>
      </w:r>
      <w:r>
        <w:rPr>
          <w:rFonts w:hint="eastAsia"/>
          <w:sz w:val="24"/>
          <w:szCs w:val="24"/>
          <w:lang w:eastAsia="zh-CN"/>
        </w:rPr>
        <w:t>东、西面厂界</w:t>
      </w:r>
      <w:r>
        <w:rPr>
          <w:rFonts w:hint="eastAsia" w:cs="Times New Roman" w:eastAsiaTheme="minorEastAsia"/>
          <w:color w:val="auto"/>
          <w:sz w:val="24"/>
          <w:szCs w:val="24"/>
          <w:lang w:val="en-US" w:eastAsia="zh-CN"/>
        </w:rPr>
        <w:t>噪声达到</w:t>
      </w:r>
      <w:r>
        <w:rPr>
          <w:rFonts w:hint="default" w:ascii="Times New Roman" w:hAnsi="Times New Roman" w:cs="Times New Roman"/>
          <w:color w:val="auto"/>
          <w:sz w:val="24"/>
          <w:szCs w:val="24"/>
        </w:rPr>
        <w:t>《工业企业厂界环境噪声排放标准》（GB12348-2008）中的</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类标准要求</w:t>
      </w:r>
      <w:r>
        <w:rPr>
          <w:rFonts w:hint="eastAsia" w:cs="Times New Roman"/>
          <w:color w:val="auto"/>
          <w:sz w:val="24"/>
          <w:szCs w:val="24"/>
          <w:lang w:eastAsia="zh-CN"/>
        </w:rPr>
        <w:t>，北面厂界噪声达到</w:t>
      </w:r>
      <w:r>
        <w:rPr>
          <w:rFonts w:hint="default" w:ascii="Times New Roman" w:hAnsi="Times New Roman" w:cs="Times New Roman"/>
          <w:color w:val="auto"/>
          <w:sz w:val="24"/>
          <w:szCs w:val="24"/>
        </w:rPr>
        <w:t>《工业企业厂界环境噪声排放标准》（GB12348-2008）中的</w:t>
      </w:r>
      <w:r>
        <w:rPr>
          <w:rFonts w:hint="eastAsia" w:cs="Times New Roman"/>
          <w:color w:val="auto"/>
          <w:sz w:val="24"/>
          <w:szCs w:val="24"/>
          <w:lang w:val="en-US" w:eastAsia="zh-CN"/>
        </w:rPr>
        <w:t>4</w:t>
      </w:r>
      <w:r>
        <w:rPr>
          <w:rFonts w:hint="default" w:ascii="Times New Roman" w:hAnsi="Times New Roman" w:cs="Times New Roman"/>
          <w:color w:val="auto"/>
          <w:sz w:val="24"/>
          <w:szCs w:val="24"/>
        </w:rPr>
        <w:t>类标准</w:t>
      </w:r>
      <w:r>
        <w:rPr>
          <w:rFonts w:hint="eastAsia" w:cs="Times New Roman"/>
          <w:color w:val="auto"/>
          <w:sz w:val="24"/>
          <w:szCs w:val="24"/>
          <w:lang w:eastAsia="zh-CN"/>
        </w:rPr>
        <w:t>要求，项目周围敏感点位噪声达到《声环境质量标准》</w:t>
      </w:r>
      <w:r>
        <w:rPr>
          <w:rFonts w:hint="eastAsia" w:cs="Times New Roman"/>
          <w:color w:val="auto"/>
          <w:sz w:val="24"/>
          <w:szCs w:val="24"/>
          <w:lang w:val="en-US" w:eastAsia="zh-CN"/>
        </w:rPr>
        <w:t>（GB3096-2008）2类标准</w:t>
      </w:r>
      <w:r>
        <w:rPr>
          <w:rFonts w:hint="eastAsia" w:cs="Times New Roman" w:eastAsiaTheme="minorEastAsia"/>
          <w:color w:val="auto"/>
          <w:sz w:val="24"/>
          <w:szCs w:val="24"/>
          <w:lang w:val="en-US" w:eastAsia="zh-CN"/>
        </w:rPr>
        <w:t>。项目不涉及地表水、地下水、海水、土壤环境的影响途径。所在地环境空气质量满足《环境空气质量标准》（GB 3095-2012）二级标准，声环境质量满足《声环境质量标准》（GB3096-2008）2类功能区标准，地表水环境质量满足《地表水环境质量标准》（GB3838-2002）</w:t>
      </w:r>
      <w:r>
        <w:rPr>
          <w:rFonts w:hint="eastAsia" w:ascii="宋体" w:hAnsi="宋体" w:eastAsia="宋体" w:cs="宋体"/>
          <w:color w:val="auto"/>
          <w:sz w:val="24"/>
          <w:szCs w:val="24"/>
          <w:lang w:val="en-US" w:eastAsia="zh-CN"/>
        </w:rPr>
        <w:t>Ⅲ</w:t>
      </w:r>
      <w:r>
        <w:rPr>
          <w:rFonts w:hint="eastAsia" w:cs="Times New Roman" w:eastAsiaTheme="minorEastAsia"/>
          <w:color w:val="auto"/>
          <w:sz w:val="24"/>
          <w:szCs w:val="24"/>
          <w:lang w:val="en-US" w:eastAsia="zh-CN"/>
        </w:rPr>
        <w:t>类标准，项目达到验收要求。</w:t>
      </w:r>
    </w:p>
    <w:p>
      <w:pPr>
        <w:keepNext w:val="0"/>
        <w:keepLines w:val="0"/>
        <w:pageBreakBefore w:val="0"/>
        <w:widowControl/>
        <w:kinsoku/>
        <w:wordWrap/>
        <w:overflowPunct/>
        <w:topLinePunct w:val="0"/>
        <w:autoSpaceDE/>
        <w:autoSpaceDN/>
        <w:bidi w:val="0"/>
        <w:adjustRightInd/>
        <w:snapToGrid/>
        <w:spacing w:before="157" w:beforeLines="50" w:line="360" w:lineRule="auto"/>
        <w:ind w:right="0" w:rightChars="0" w:firstLine="482" w:firstLineChars="200"/>
        <w:textAlignment w:val="auto"/>
        <w:outlineLvl w:val="9"/>
        <w:rPr>
          <w:rFonts w:hint="default" w:ascii="Times New Roman" w:hAnsi="Times New Roman" w:cs="Times New Roman" w:eastAsiaTheme="minorEastAsia"/>
          <w:b/>
          <w:bCs/>
          <w:color w:val="auto"/>
          <w:sz w:val="24"/>
          <w:szCs w:val="24"/>
        </w:rPr>
      </w:pPr>
      <w:r>
        <w:rPr>
          <w:rFonts w:hint="eastAsia" w:cs="Times New Roman" w:eastAsiaTheme="minorEastAsia"/>
          <w:b/>
          <w:bCs/>
          <w:color w:val="auto"/>
          <w:sz w:val="24"/>
          <w:szCs w:val="24"/>
          <w:lang w:val="en-US" w:eastAsia="zh-CN"/>
        </w:rPr>
        <w:t>六</w:t>
      </w:r>
      <w:r>
        <w:rPr>
          <w:rFonts w:hint="default"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rPr>
        <w:t>验收结论</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项目建设内容和环保设施等</w:t>
      </w:r>
      <w:r>
        <w:rPr>
          <w:rFonts w:hint="eastAsia" w:cs="Times New Roman" w:eastAsiaTheme="minorEastAsia"/>
          <w:color w:val="auto"/>
          <w:sz w:val="24"/>
          <w:szCs w:val="24"/>
          <w:lang w:eastAsia="zh-CN"/>
        </w:rPr>
        <w:t>未</w:t>
      </w:r>
      <w:r>
        <w:rPr>
          <w:rFonts w:hint="default" w:ascii="Times New Roman" w:hAnsi="Times New Roman" w:cs="Times New Roman" w:eastAsiaTheme="minorEastAsia"/>
          <w:color w:val="auto"/>
          <w:sz w:val="24"/>
          <w:szCs w:val="24"/>
          <w:lang w:eastAsia="zh-CN"/>
        </w:rPr>
        <w:t>发生重大变化，基本落实了环境影响报告</w:t>
      </w:r>
      <w:r>
        <w:rPr>
          <w:rFonts w:hint="eastAsia" w:cs="Times New Roman" w:eastAsiaTheme="minorEastAsia"/>
          <w:color w:val="auto"/>
          <w:sz w:val="24"/>
          <w:szCs w:val="24"/>
          <w:lang w:eastAsia="zh-CN"/>
        </w:rPr>
        <w:t>表</w:t>
      </w:r>
      <w:r>
        <w:rPr>
          <w:rFonts w:hint="default" w:ascii="Times New Roman" w:hAnsi="Times New Roman" w:cs="Times New Roman" w:eastAsiaTheme="minorEastAsia"/>
          <w:color w:val="auto"/>
          <w:sz w:val="24"/>
          <w:szCs w:val="24"/>
          <w:lang w:eastAsia="zh-CN"/>
        </w:rPr>
        <w:t>及批复文件提出的各项要求，相关污染物达标排放，符合竣工环境保护验收条件。验收工作组一致同意通过项目竣工环境保护验收。</w:t>
      </w:r>
      <w:r>
        <w:rPr>
          <w:rFonts w:hint="eastAsia" w:cs="Times New Roman" w:eastAsiaTheme="minorEastAsia"/>
          <w:color w:val="auto"/>
          <w:sz w:val="24"/>
          <w:szCs w:val="24"/>
          <w:lang w:eastAsia="zh-CN"/>
        </w:rPr>
        <w:t>验收部分是的</w:t>
      </w:r>
    </w:p>
    <w:p>
      <w:pPr>
        <w:keepNext w:val="0"/>
        <w:keepLines w:val="0"/>
        <w:pageBreakBefore w:val="0"/>
        <w:widowControl/>
        <w:kinsoku/>
        <w:wordWrap/>
        <w:overflowPunct/>
        <w:topLinePunct w:val="0"/>
        <w:autoSpaceDE/>
        <w:autoSpaceDN/>
        <w:bidi w:val="0"/>
        <w:adjustRightInd/>
        <w:snapToGrid/>
        <w:spacing w:before="157" w:beforeLines="50" w:line="360" w:lineRule="auto"/>
        <w:ind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七、后续要求</w:t>
      </w:r>
    </w:p>
    <w:p>
      <w:pPr>
        <w:pStyle w:val="9"/>
        <w:keepNext w:val="0"/>
        <w:keepLines w:val="0"/>
        <w:pageBreakBefore w:val="0"/>
        <w:widowControl/>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default" w:ascii="Times New Roman" w:hAnsi="Times New Roman" w:cs="Times New Roman" w:eastAsiaTheme="minorEastAsia"/>
          <w:b w:val="0"/>
          <w:bCs w:val="0"/>
          <w:snapToGrid/>
          <w:color w:val="auto"/>
          <w:kern w:val="0"/>
          <w:sz w:val="24"/>
          <w:szCs w:val="24"/>
          <w:lang w:val="en-US" w:eastAsia="zh-CN" w:bidi="ar-SA"/>
        </w:rPr>
      </w:pPr>
      <w:r>
        <w:rPr>
          <w:rFonts w:hint="default" w:ascii="Times New Roman" w:hAnsi="Times New Roman" w:cs="Times New Roman" w:eastAsiaTheme="minorEastAsia"/>
          <w:b w:val="0"/>
          <w:bCs w:val="0"/>
          <w:snapToGrid/>
          <w:color w:val="auto"/>
          <w:kern w:val="0"/>
          <w:sz w:val="24"/>
          <w:szCs w:val="24"/>
          <w:lang w:val="en-US" w:eastAsia="zh-CN" w:bidi="ar-SA"/>
        </w:rPr>
        <w:t>（1）加强环保设施的维护管理，确保废气处理设备正常、稳定的运行，并定期对项目排放的废气、噪声进行监测，确保各类污染物稳定达标排放。</w:t>
      </w:r>
    </w:p>
    <w:p>
      <w:pPr>
        <w:pStyle w:val="9"/>
        <w:keepNext w:val="0"/>
        <w:keepLines w:val="0"/>
        <w:pageBreakBefore w:val="0"/>
        <w:widowControl/>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default" w:ascii="Times New Roman" w:hAnsi="Times New Roman" w:cs="Times New Roman" w:eastAsiaTheme="minorEastAsia"/>
          <w:b w:val="0"/>
          <w:bCs w:val="0"/>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（2）提高员工的环境与安全意识，进行消</w:t>
      </w:r>
      <w:r>
        <w:rPr>
          <w:rFonts w:hint="default" w:ascii="Times New Roman" w:hAnsi="Times New Roman" w:cs="Times New Roman" w:eastAsiaTheme="minorEastAsia"/>
          <w:b w:val="0"/>
          <w:bCs w:val="0"/>
          <w:sz w:val="24"/>
          <w:szCs w:val="24"/>
          <w:vertAlign w:val="baseline"/>
          <w:lang w:val="en-US" w:eastAsia="zh-CN"/>
        </w:rPr>
        <w:t>防安全演练。</w:t>
      </w:r>
    </w:p>
    <w:p>
      <w:pPr>
        <w:pStyle w:val="9"/>
        <w:keepNext w:val="0"/>
        <w:keepLines w:val="0"/>
        <w:pageBreakBefore w:val="0"/>
        <w:widowControl/>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default" w:ascii="Times New Roman" w:hAnsi="Times New Roman" w:cs="Times New Roman" w:eastAsiaTheme="minorEastAsia"/>
          <w:b w:val="0"/>
          <w:bCs w:val="0"/>
          <w:sz w:val="24"/>
          <w:szCs w:val="24"/>
          <w:vertAlign w:val="baseline"/>
          <w:lang w:val="en-US" w:eastAsia="zh-CN"/>
        </w:rPr>
      </w:pPr>
      <w:r>
        <w:rPr>
          <w:rFonts w:hint="default" w:ascii="Times New Roman" w:hAnsi="Times New Roman" w:cs="Times New Roman" w:eastAsiaTheme="minorEastAsia"/>
          <w:b w:val="0"/>
          <w:bCs w:val="0"/>
          <w:sz w:val="24"/>
          <w:szCs w:val="24"/>
          <w:vertAlign w:val="baseline"/>
          <w:lang w:val="en-US" w:eastAsia="zh-CN"/>
        </w:rPr>
        <w:t>（3）制定相关的环境保护制度《环境保护管理制度》。</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default" w:ascii="Times New Roman" w:hAnsi="Times New Roman" w:cs="Times New Roman" w:eastAsiaTheme="minorEastAsia"/>
          <w:b w:val="0"/>
          <w:bCs w:val="0"/>
          <w:sz w:val="24"/>
          <w:szCs w:val="24"/>
          <w:vertAlign w:val="baseline"/>
          <w:lang w:val="en-US" w:eastAsia="zh-CN"/>
        </w:rPr>
      </w:pPr>
      <w:r>
        <w:rPr>
          <w:rFonts w:hint="default" w:ascii="Times New Roman" w:hAnsi="Times New Roman" w:cs="Times New Roman" w:eastAsiaTheme="minorEastAsia"/>
          <w:b w:val="0"/>
          <w:bCs w:val="0"/>
          <w:sz w:val="24"/>
          <w:szCs w:val="24"/>
          <w:vertAlign w:val="baseline"/>
          <w:lang w:val="en-US" w:eastAsia="zh-CN"/>
        </w:rPr>
        <w:t>（4）</w:t>
      </w:r>
      <w:r>
        <w:rPr>
          <w:rFonts w:hint="default" w:ascii="Times New Roman" w:hAnsi="Times New Roman" w:cs="Times New Roman" w:eastAsiaTheme="minorEastAsia"/>
          <w:b w:val="0"/>
          <w:bCs w:val="0"/>
          <w:snapToGrid/>
          <w:kern w:val="0"/>
          <w:sz w:val="24"/>
          <w:szCs w:val="24"/>
          <w:lang w:val="en-US" w:eastAsia="zh-CN" w:bidi="ar-SA"/>
        </w:rPr>
        <w:t>项目运营过程产生的各种固体废物</w:t>
      </w:r>
      <w:r>
        <w:rPr>
          <w:rFonts w:hint="eastAsia" w:cs="Times New Roman" w:eastAsiaTheme="minorEastAsia"/>
          <w:b w:val="0"/>
          <w:bCs w:val="0"/>
          <w:snapToGrid/>
          <w:kern w:val="0"/>
          <w:sz w:val="24"/>
          <w:szCs w:val="24"/>
          <w:lang w:val="en-US" w:eastAsia="zh-CN" w:bidi="ar-SA"/>
        </w:rPr>
        <w:t>按环保要求</w:t>
      </w:r>
      <w:r>
        <w:rPr>
          <w:rFonts w:hint="default" w:ascii="Times New Roman" w:hAnsi="Times New Roman" w:cs="Times New Roman" w:eastAsiaTheme="minorEastAsia"/>
          <w:b w:val="0"/>
          <w:bCs w:val="0"/>
          <w:snapToGrid/>
          <w:kern w:val="0"/>
          <w:sz w:val="24"/>
          <w:szCs w:val="24"/>
          <w:lang w:val="en-US" w:eastAsia="zh-CN" w:bidi="ar-SA"/>
        </w:rPr>
        <w:t>堆放</w:t>
      </w:r>
      <w:r>
        <w:rPr>
          <w:rFonts w:hint="eastAsia" w:cs="Times New Roman" w:eastAsiaTheme="minorEastAsia"/>
          <w:b w:val="0"/>
          <w:bCs w:val="0"/>
          <w:snapToGrid/>
          <w:kern w:val="0"/>
          <w:sz w:val="24"/>
          <w:szCs w:val="24"/>
          <w:lang w:val="en-US" w:eastAsia="zh-CN" w:bidi="ar-SA"/>
        </w:rPr>
        <w:t>和</w:t>
      </w:r>
      <w:r>
        <w:rPr>
          <w:rFonts w:hint="default" w:ascii="Times New Roman" w:hAnsi="Times New Roman" w:cs="Times New Roman" w:eastAsiaTheme="minorEastAsia"/>
          <w:b w:val="0"/>
          <w:bCs w:val="0"/>
          <w:snapToGrid/>
          <w:kern w:val="0"/>
          <w:sz w:val="24"/>
          <w:szCs w:val="24"/>
          <w:lang w:val="en-US" w:eastAsia="zh-CN" w:bidi="ar-SA"/>
        </w:rPr>
        <w:t>及时清运处理，</w:t>
      </w:r>
      <w:r>
        <w:rPr>
          <w:rFonts w:hint="eastAsia" w:cs="Times New Roman" w:eastAsiaTheme="minorEastAsia"/>
          <w:b w:val="0"/>
          <w:bCs w:val="0"/>
          <w:sz w:val="24"/>
          <w:szCs w:val="24"/>
          <w:vertAlign w:val="baseline"/>
          <w:lang w:val="en-US" w:eastAsia="zh-CN"/>
        </w:rPr>
        <w:t>危险废物</w:t>
      </w:r>
      <w:r>
        <w:rPr>
          <w:rFonts w:hint="default" w:ascii="Times New Roman" w:hAnsi="Times New Roman" w:cs="Times New Roman" w:eastAsiaTheme="minorEastAsia"/>
          <w:b w:val="0"/>
          <w:bCs w:val="0"/>
          <w:sz w:val="24"/>
          <w:szCs w:val="24"/>
          <w:vertAlign w:val="baseline"/>
          <w:lang w:val="en-US" w:eastAsia="zh-CN"/>
        </w:rPr>
        <w:t>严格按照要求堆放于危废暂存间</w:t>
      </w:r>
      <w:r>
        <w:rPr>
          <w:rFonts w:hint="eastAsia" w:cs="Times New Roman" w:eastAsiaTheme="minorEastAsia"/>
          <w:b w:val="0"/>
          <w:bCs w:val="0"/>
          <w:sz w:val="24"/>
          <w:szCs w:val="24"/>
          <w:vertAlign w:val="baseline"/>
          <w:lang w:val="en-US" w:eastAsia="zh-CN"/>
        </w:rPr>
        <w:t>；</w:t>
      </w:r>
      <w:r>
        <w:rPr>
          <w:rFonts w:hint="default" w:ascii="Times New Roman" w:hAnsi="Times New Roman" w:cs="Times New Roman" w:eastAsiaTheme="minorEastAsia"/>
          <w:b w:val="0"/>
          <w:bCs w:val="0"/>
          <w:sz w:val="24"/>
          <w:szCs w:val="24"/>
          <w:vertAlign w:val="baseline"/>
          <w:lang w:val="en-US" w:eastAsia="zh-CN"/>
        </w:rPr>
        <w:t>各类固体废物要做好管理台账记录，严禁乱丢乱放，造成环境二次污染。</w:t>
      </w:r>
    </w:p>
    <w:p>
      <w:pPr>
        <w:pStyle w:val="9"/>
        <w:keepNext w:val="0"/>
        <w:keepLines w:val="0"/>
        <w:pageBreakBefore w:val="0"/>
        <w:widowControl/>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b w:val="0"/>
          <w:bCs w:val="0"/>
          <w:snapToGrid/>
          <w:kern w:val="0"/>
          <w:sz w:val="24"/>
          <w:szCs w:val="24"/>
          <w:lang w:val="en-US" w:eastAsia="zh-CN" w:bidi="ar-SA"/>
        </w:rPr>
        <w:t>（5）</w:t>
      </w:r>
      <w:r>
        <w:rPr>
          <w:rFonts w:hint="default" w:ascii="Times New Roman" w:hAnsi="Times New Roman" w:cs="Times New Roman" w:eastAsiaTheme="minorEastAsia"/>
          <w:sz w:val="24"/>
          <w:szCs w:val="24"/>
        </w:rPr>
        <w:t>加强厂区内的绿化，保护好生态环境。</w:t>
      </w:r>
    </w:p>
    <w:p>
      <w:pPr>
        <w:pStyle w:val="9"/>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firstLine="482" w:firstLineChars="200"/>
        <w:jc w:val="both"/>
        <w:textAlignment w:val="auto"/>
        <w:rPr>
          <w:rFonts w:hint="eastAsia" w:cs="Times New Roman" w:eastAsiaTheme="minorEastAsia"/>
          <w:b/>
          <w:bCs/>
          <w:color w:val="auto"/>
          <w:sz w:val="24"/>
          <w:szCs w:val="24"/>
          <w:lang w:eastAsia="zh-CN"/>
        </w:rPr>
      </w:pPr>
      <w:r>
        <w:rPr>
          <w:rFonts w:hint="eastAsia" w:cs="Times New Roman" w:eastAsiaTheme="minorEastAsia"/>
          <w:b/>
          <w:bCs/>
          <w:color w:val="auto"/>
          <w:sz w:val="24"/>
          <w:szCs w:val="24"/>
          <w:lang w:eastAsia="zh-CN"/>
        </w:rPr>
        <w:t>八、验收人员信息</w:t>
      </w:r>
    </w:p>
    <w:p>
      <w:pPr>
        <w:pStyle w:val="9"/>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szCs w:val="24"/>
          <w:lang w:eastAsia="zh-CN"/>
        </w:rPr>
      </w:pPr>
      <w:r>
        <w:rPr>
          <w:rFonts w:hint="eastAsia" w:cs="Times New Roman" w:eastAsiaTheme="minorEastAsia"/>
          <w:sz w:val="24"/>
          <w:szCs w:val="24"/>
          <w:lang w:eastAsia="zh-CN"/>
        </w:rPr>
        <w:t>项目由</w:t>
      </w:r>
      <w:r>
        <w:rPr>
          <w:rFonts w:hint="eastAsia" w:hAnsi="宋体" w:eastAsiaTheme="minorEastAsia"/>
          <w:color w:val="auto"/>
          <w:sz w:val="24"/>
          <w:szCs w:val="21"/>
          <w:lang w:eastAsia="zh-CN"/>
        </w:rPr>
        <w:t>平南县同安骨科医院有限公司</w:t>
      </w:r>
      <w:r>
        <w:rPr>
          <w:rFonts w:hint="eastAsia" w:cs="Times New Roman" w:eastAsiaTheme="minorEastAsia"/>
          <w:sz w:val="24"/>
          <w:szCs w:val="24"/>
          <w:lang w:eastAsia="zh-CN"/>
        </w:rPr>
        <w:t>进行自主验收，验收监测单位为贵港市中赛环境监测有限公司，参加验收的单位及人员名单详细信息见</w:t>
      </w:r>
      <w:r>
        <w:rPr>
          <w:rFonts w:hint="eastAsia" w:hAnsi="宋体" w:eastAsiaTheme="minorEastAsia"/>
          <w:color w:val="000000" w:themeColor="text1"/>
          <w:sz w:val="24"/>
          <w:szCs w:val="21"/>
          <w:lang w:eastAsia="zh-CN"/>
          <w14:textFill>
            <w14:solidFill>
              <w14:schemeClr w14:val="tx1"/>
            </w14:solidFill>
          </w14:textFill>
        </w:rPr>
        <w:t>平南县同安骨科医院有限公司扩建项目</w:t>
      </w:r>
      <w:r>
        <w:rPr>
          <w:rFonts w:hint="eastAsia" w:cs="Times New Roman" w:eastAsiaTheme="minorEastAsia"/>
          <w:color w:val="000000" w:themeColor="text1"/>
          <w:sz w:val="24"/>
          <w:szCs w:val="24"/>
          <w:lang w:eastAsia="zh-CN"/>
          <w14:textFill>
            <w14:solidFill>
              <w14:schemeClr w14:val="tx1"/>
            </w14:solidFill>
          </w14:textFill>
        </w:rPr>
        <w:t>竣工环境保护验收人员名单。</w:t>
      </w:r>
    </w:p>
    <w:p>
      <w:pPr>
        <w:pStyle w:val="9"/>
        <w:spacing w:line="360" w:lineRule="auto"/>
        <w:jc w:val="right"/>
        <w:rPr>
          <w:rFonts w:hint="eastAsia" w:cs="Times New Roman"/>
          <w:color w:val="auto"/>
          <w:sz w:val="24"/>
          <w:szCs w:val="24"/>
          <w:lang w:val="en-US" w:eastAsia="zh-CN"/>
        </w:rPr>
      </w:pPr>
    </w:p>
    <w:p>
      <w:pPr>
        <w:pStyle w:val="9"/>
        <w:spacing w:line="360" w:lineRule="auto"/>
        <w:jc w:val="right"/>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平南县同安骨科医院有限公司</w:t>
      </w:r>
    </w:p>
    <w:p>
      <w:pPr>
        <w:pStyle w:val="9"/>
        <w:spacing w:line="360" w:lineRule="auto"/>
        <w:jc w:val="righ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日</w:t>
      </w:r>
    </w:p>
    <w:p>
      <w:pPr>
        <w:jc w:val="center"/>
        <w:rPr>
          <w:rFonts w:hint="default"/>
          <w:lang w:val="en-US" w:eastAsia="zh-CN"/>
        </w:rPr>
      </w:pPr>
      <w:r>
        <w:rPr>
          <w:rFonts w:hint="default"/>
          <w:lang w:val="en-US" w:eastAsia="zh-CN"/>
        </w:rPr>
        <w:drawing>
          <wp:inline distT="0" distB="0" distL="114300" distR="114300">
            <wp:extent cx="6177280" cy="8498840"/>
            <wp:effectExtent l="0" t="0" r="13970" b="1651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4"/>
                    <a:stretch>
                      <a:fillRect/>
                    </a:stretch>
                  </pic:blipFill>
                  <pic:spPr>
                    <a:xfrm>
                      <a:off x="0" y="0"/>
                      <a:ext cx="6177280" cy="8498840"/>
                    </a:xfrm>
                    <a:prstGeom prst="rect">
                      <a:avLst/>
                    </a:prstGeom>
                  </pic:spPr>
                </pic:pic>
              </a:graphicData>
            </a:graphic>
          </wp:inline>
        </w:drawing>
      </w:r>
      <w:bookmarkStart w:id="0" w:name="_GoBack"/>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宋体"/>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F9F964"/>
    <w:multiLevelType w:val="singleLevel"/>
    <w:tmpl w:val="FCF9F964"/>
    <w:lvl w:ilvl="0" w:tentative="0">
      <w:start w:val="1"/>
      <w:numFmt w:val="chineseCounting"/>
      <w:suff w:val="nothing"/>
      <w:lvlText w:val="%1、"/>
      <w:lvlJc w:val="left"/>
      <w:rPr>
        <w:rFonts w:hint="eastAsia"/>
      </w:rPr>
    </w:lvl>
  </w:abstractNum>
  <w:abstractNum w:abstractNumId="1">
    <w:nsid w:val="5D8D64E3"/>
    <w:multiLevelType w:val="singleLevel"/>
    <w:tmpl w:val="5D8D64E3"/>
    <w:lvl w:ilvl="0" w:tentative="0">
      <w:start w:val="3"/>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hNGQ4YjFlYzViYmIxZTc2ZDRhNzRkOGFjM2VlMzQifQ=="/>
  </w:docVars>
  <w:rsids>
    <w:rsidRoot w:val="0A8C6689"/>
    <w:rsid w:val="0070200C"/>
    <w:rsid w:val="028078C3"/>
    <w:rsid w:val="03E47F43"/>
    <w:rsid w:val="054759DB"/>
    <w:rsid w:val="060C4B01"/>
    <w:rsid w:val="06CE625A"/>
    <w:rsid w:val="07A11004"/>
    <w:rsid w:val="080517D0"/>
    <w:rsid w:val="095C7DBD"/>
    <w:rsid w:val="09CB082F"/>
    <w:rsid w:val="0A8C6689"/>
    <w:rsid w:val="0B472137"/>
    <w:rsid w:val="0C9336AD"/>
    <w:rsid w:val="0CCD4A27"/>
    <w:rsid w:val="0E2826F4"/>
    <w:rsid w:val="0E720573"/>
    <w:rsid w:val="0F452F1D"/>
    <w:rsid w:val="0F6E4136"/>
    <w:rsid w:val="10D9229D"/>
    <w:rsid w:val="12E370DD"/>
    <w:rsid w:val="141A663B"/>
    <w:rsid w:val="15012E64"/>
    <w:rsid w:val="16527EE1"/>
    <w:rsid w:val="16AB6C0D"/>
    <w:rsid w:val="16ED0036"/>
    <w:rsid w:val="17017F86"/>
    <w:rsid w:val="17D363F7"/>
    <w:rsid w:val="181B5AEA"/>
    <w:rsid w:val="1B1C0EEA"/>
    <w:rsid w:val="1C9B4AE7"/>
    <w:rsid w:val="1E2D5FA9"/>
    <w:rsid w:val="1E4A5D6E"/>
    <w:rsid w:val="1ECE5AEC"/>
    <w:rsid w:val="1F8A476C"/>
    <w:rsid w:val="20117628"/>
    <w:rsid w:val="202862AA"/>
    <w:rsid w:val="20913504"/>
    <w:rsid w:val="216435EB"/>
    <w:rsid w:val="217A696B"/>
    <w:rsid w:val="220D230C"/>
    <w:rsid w:val="22567656"/>
    <w:rsid w:val="22CE6CC2"/>
    <w:rsid w:val="262D66A1"/>
    <w:rsid w:val="26E2748C"/>
    <w:rsid w:val="26EA788C"/>
    <w:rsid w:val="28BB5D28"/>
    <w:rsid w:val="29C5361A"/>
    <w:rsid w:val="2A5866D8"/>
    <w:rsid w:val="2AD319AF"/>
    <w:rsid w:val="2BA91440"/>
    <w:rsid w:val="2BD91045"/>
    <w:rsid w:val="2D7918D9"/>
    <w:rsid w:val="2D7B4196"/>
    <w:rsid w:val="2F6379C7"/>
    <w:rsid w:val="2FF506B8"/>
    <w:rsid w:val="321227F0"/>
    <w:rsid w:val="32E26A66"/>
    <w:rsid w:val="33520D32"/>
    <w:rsid w:val="362D1DA6"/>
    <w:rsid w:val="366A7AFE"/>
    <w:rsid w:val="37113475"/>
    <w:rsid w:val="385E74CA"/>
    <w:rsid w:val="38FF3F16"/>
    <w:rsid w:val="397F0B6A"/>
    <w:rsid w:val="398A598D"/>
    <w:rsid w:val="3A313E23"/>
    <w:rsid w:val="3BD258C9"/>
    <w:rsid w:val="3D6443AF"/>
    <w:rsid w:val="3DFF7497"/>
    <w:rsid w:val="3FAF77ED"/>
    <w:rsid w:val="411D4275"/>
    <w:rsid w:val="41DF6419"/>
    <w:rsid w:val="42F64B69"/>
    <w:rsid w:val="440B1729"/>
    <w:rsid w:val="442E106F"/>
    <w:rsid w:val="44FF5D61"/>
    <w:rsid w:val="45D43FEC"/>
    <w:rsid w:val="46EA692E"/>
    <w:rsid w:val="4843587B"/>
    <w:rsid w:val="4A7C1C24"/>
    <w:rsid w:val="4AC7411F"/>
    <w:rsid w:val="4B956A90"/>
    <w:rsid w:val="4BC468B1"/>
    <w:rsid w:val="4DF32E4A"/>
    <w:rsid w:val="4E563BD2"/>
    <w:rsid w:val="50BC51BA"/>
    <w:rsid w:val="51E8639F"/>
    <w:rsid w:val="53426A39"/>
    <w:rsid w:val="53C41B44"/>
    <w:rsid w:val="543E73F4"/>
    <w:rsid w:val="549635BC"/>
    <w:rsid w:val="55D43B94"/>
    <w:rsid w:val="566D57C8"/>
    <w:rsid w:val="56881EF5"/>
    <w:rsid w:val="56C8194B"/>
    <w:rsid w:val="5D897546"/>
    <w:rsid w:val="5D8E2A8C"/>
    <w:rsid w:val="5DED613B"/>
    <w:rsid w:val="6011550A"/>
    <w:rsid w:val="61DF2C1F"/>
    <w:rsid w:val="65010565"/>
    <w:rsid w:val="651D10B4"/>
    <w:rsid w:val="65B337C6"/>
    <w:rsid w:val="6675338C"/>
    <w:rsid w:val="67C72E71"/>
    <w:rsid w:val="67FB3D97"/>
    <w:rsid w:val="68A613C0"/>
    <w:rsid w:val="68C23C3C"/>
    <w:rsid w:val="6A876FCF"/>
    <w:rsid w:val="6C4B7641"/>
    <w:rsid w:val="6C8F1F0A"/>
    <w:rsid w:val="6D535020"/>
    <w:rsid w:val="6DA624F0"/>
    <w:rsid w:val="6EDB7BE0"/>
    <w:rsid w:val="6F345B6D"/>
    <w:rsid w:val="701C397D"/>
    <w:rsid w:val="703F06C0"/>
    <w:rsid w:val="708F0AF3"/>
    <w:rsid w:val="70B6524F"/>
    <w:rsid w:val="70C73222"/>
    <w:rsid w:val="71A65ADA"/>
    <w:rsid w:val="72477770"/>
    <w:rsid w:val="7271123C"/>
    <w:rsid w:val="74BE7A92"/>
    <w:rsid w:val="74E41BEE"/>
    <w:rsid w:val="756E770A"/>
    <w:rsid w:val="75A1363B"/>
    <w:rsid w:val="76F15606"/>
    <w:rsid w:val="77032768"/>
    <w:rsid w:val="77211F76"/>
    <w:rsid w:val="77303EC3"/>
    <w:rsid w:val="77E872FF"/>
    <w:rsid w:val="79A85561"/>
    <w:rsid w:val="79B74B47"/>
    <w:rsid w:val="7A126346"/>
    <w:rsid w:val="7A245C38"/>
    <w:rsid w:val="7A2F5884"/>
    <w:rsid w:val="7AA877CA"/>
    <w:rsid w:val="7B24209E"/>
    <w:rsid w:val="7C99467F"/>
    <w:rsid w:val="7CB22264"/>
    <w:rsid w:val="7DBC7220"/>
    <w:rsid w:val="7F0F4A01"/>
    <w:rsid w:val="7F742ACB"/>
    <w:rsid w:val="7F906806"/>
    <w:rsid w:val="7FA55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napToGrid w:val="0"/>
      <w:kern w:val="2"/>
      <w:sz w:val="28"/>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left="0" w:firstLine="883"/>
    </w:pPr>
    <w:rPr>
      <w:rFonts w:ascii="Calibri" w:hAnsi="Calibri"/>
      <w:sz w:val="24"/>
      <w:szCs w:val="22"/>
    </w:rPr>
  </w:style>
  <w:style w:type="paragraph" w:styleId="3">
    <w:name w:val="Body Text Indent"/>
    <w:basedOn w:val="1"/>
    <w:next w:val="4"/>
    <w:qFormat/>
    <w:uiPriority w:val="0"/>
    <w:pPr>
      <w:ind w:left="720"/>
    </w:pPr>
    <w:rPr>
      <w:sz w:val="28"/>
    </w:rPr>
  </w:style>
  <w:style w:type="paragraph" w:customStyle="1" w:styleId="4">
    <w:name w:val="样式 正文文本缩进 + 行距: 1.5 倍行距"/>
    <w:basedOn w:val="1"/>
    <w:qFormat/>
    <w:uiPriority w:val="0"/>
    <w:pPr>
      <w:spacing w:after="120"/>
      <w:ind w:left="90" w:leftChars="32" w:firstLine="560" w:firstLineChars="200"/>
    </w:pPr>
    <w:rPr>
      <w:rFonts w:cs="宋体"/>
    </w:r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w:basedOn w:val="1"/>
    <w:qFormat/>
    <w:uiPriority w:val="0"/>
    <w:pPr>
      <w:spacing w:after="120" w:afterLines="0"/>
    </w:pPr>
  </w:style>
  <w:style w:type="paragraph" w:styleId="8">
    <w:name w:val="Plain Text"/>
    <w:basedOn w:val="1"/>
    <w:qFormat/>
    <w:uiPriority w:val="0"/>
    <w:rPr>
      <w:rFonts w:ascii="宋体" w:hAnsi="Courier New" w:cs="Courier New"/>
      <w:szCs w:val="21"/>
    </w:rPr>
  </w:style>
  <w:style w:type="paragraph" w:styleId="9">
    <w:name w:val="Body Text Indent 2"/>
    <w:basedOn w:val="1"/>
    <w:qFormat/>
    <w:uiPriority w:val="0"/>
    <w:pPr>
      <w:spacing w:line="254" w:lineRule="auto"/>
      <w:ind w:firstLine="500" w:firstLineChars="200"/>
    </w:pPr>
    <w:rPr>
      <w:sz w:val="25"/>
    </w:r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paragraph" w:customStyle="1" w:styleId="14">
    <w:name w:val="Default"/>
    <w:basedOn w:val="15"/>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
    <w:name w:val="纯文本1"/>
    <w:basedOn w:val="1"/>
    <w:qFormat/>
    <w:uiPriority w:val="0"/>
    <w:pPr>
      <w:adjustRightInd w:val="0"/>
      <w:jc w:val="center"/>
      <w:textAlignment w:val="baseline"/>
    </w:pPr>
    <w:rPr>
      <w:rFonts w:ascii="宋体" w:hAnsi="Courier New"/>
      <w:szCs w:val="20"/>
    </w:rPr>
  </w:style>
  <w:style w:type="paragraph" w:customStyle="1" w:styleId="1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正文文本 New"/>
    <w:basedOn w:val="18"/>
    <w:qFormat/>
    <w:uiPriority w:val="0"/>
    <w:rPr>
      <w:rFonts w:ascii="宋体" w:hAnsi="宋体" w:eastAsia="宋体" w:cs="宋体"/>
      <w:sz w:val="24"/>
      <w:szCs w:val="24"/>
    </w:rPr>
  </w:style>
  <w:style w:type="paragraph" w:customStyle="1" w:styleId="18">
    <w:name w:val="正文 New New New New New New New New New New New New New New New New New New New New New New New New New New New New New New New New New New New New New New New New New New New New New"/>
    <w:next w:val="19"/>
    <w:qFormat/>
    <w:uiPriority w:val="0"/>
    <w:pPr>
      <w:widowControl w:val="0"/>
      <w:autoSpaceDE w:val="0"/>
      <w:autoSpaceDN w:val="0"/>
    </w:pPr>
    <w:rPr>
      <w:rFonts w:ascii="宋体" w:hAnsi="宋体" w:eastAsia="宋体" w:cs="宋体"/>
      <w:sz w:val="22"/>
      <w:szCs w:val="22"/>
      <w:lang w:val="en-US" w:eastAsia="en-US" w:bidi="ar-SA"/>
    </w:rPr>
  </w:style>
  <w:style w:type="paragraph" w:customStyle="1" w:styleId="19">
    <w:name w:val="Default New"/>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0">
    <w:name w:val="我的正文"/>
    <w:basedOn w:val="1"/>
    <w:qFormat/>
    <w:uiPriority w:val="0"/>
    <w:pPr>
      <w:ind w:firstLine="200" w:firstLineChars="200"/>
    </w:pPr>
    <w:rPr>
      <w:snapToGrid w:val="0"/>
      <w:kern w:val="0"/>
      <w:sz w:val="2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p\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6</Pages>
  <Words>3254</Words>
  <Characters>3629</Characters>
  <Lines>0</Lines>
  <Paragraphs>0</Paragraphs>
  <TotalTime>5</TotalTime>
  <ScaleCrop>false</ScaleCrop>
  <LinksUpToDate>false</LinksUpToDate>
  <CharactersWithSpaces>3643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2020-12-18T06:44:00Z</dcterms:created>
  <dc:creator>瘋篼</dc:creator>
  <cp:lastModifiedBy>bnk</cp:lastModifiedBy>
  <dcterms:modified xsi:type="dcterms:W3CDTF">2023-08-10T01:23:48Z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FA46058D77EE47E994F7B94096CDF33F_13</vt:lpwstr>
  </property>
</Properties>
</file>